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773E" w14:textId="5D42C9A4" w:rsidR="00245707" w:rsidRPr="005B74B8" w:rsidRDefault="00245707" w:rsidP="000D3FBD">
      <w:pPr>
        <w:rPr>
          <w:rFonts w:ascii="Cambria" w:hAnsi="Cambria"/>
          <w:i/>
          <w:iCs/>
        </w:rPr>
      </w:pPr>
      <w:r w:rsidRPr="005B74B8">
        <w:rPr>
          <w:rFonts w:ascii="Cambria" w:hAnsi="Cambria"/>
          <w:i/>
          <w:iCs/>
          <w:highlight w:val="yellow"/>
        </w:rPr>
        <w:t xml:space="preserve">Note: </w:t>
      </w:r>
      <w:r w:rsidR="005B74B8" w:rsidRPr="005B74B8">
        <w:rPr>
          <w:rFonts w:ascii="Cambria" w:hAnsi="Cambria"/>
          <w:i/>
          <w:iCs/>
          <w:highlight w:val="yellow"/>
        </w:rPr>
        <w:t>These handouts discuss college students’ homelessness. This is a difficult topic, so should be introduced with caution. See Opening Brainstorm.</w:t>
      </w:r>
      <w:r w:rsidR="005B74B8" w:rsidRPr="005B74B8">
        <w:rPr>
          <w:rFonts w:ascii="Cambria" w:hAnsi="Cambria"/>
          <w:i/>
          <w:iCs/>
        </w:rPr>
        <w:t xml:space="preserve"> </w:t>
      </w:r>
    </w:p>
    <w:p w14:paraId="0E232361" w14:textId="663E8FDD" w:rsidR="00245707" w:rsidRPr="00245707" w:rsidRDefault="005B74B8" w:rsidP="000D3FBD">
      <w:pPr>
        <w:rPr>
          <w:rFonts w:ascii="Cambria" w:hAnsi="Cambria"/>
          <w:i/>
          <w:iCs/>
        </w:rPr>
      </w:pPr>
      <w:r>
        <w:rPr>
          <w:rFonts w:ascii="Cambria" w:hAnsi="Cambria"/>
          <w:i/>
          <w:iCs/>
        </w:rPr>
        <w:t xml:space="preserve"> </w:t>
      </w:r>
    </w:p>
    <w:p w14:paraId="13A791DC" w14:textId="40DC03E2" w:rsidR="000D3FBD" w:rsidRDefault="00EA1983" w:rsidP="000D3FBD">
      <w:pPr>
        <w:jc w:val="center"/>
        <w:rPr>
          <w:rFonts w:ascii="Cambria" w:hAnsi="Cambria"/>
          <w:b/>
          <w:bCs/>
        </w:rPr>
      </w:pPr>
      <w:r>
        <w:rPr>
          <w:rFonts w:ascii="Cambria" w:hAnsi="Cambria"/>
          <w:b/>
          <w:bCs/>
        </w:rPr>
        <w:t>Learning from Anecdotal and Statistical Information in the News</w:t>
      </w:r>
    </w:p>
    <w:p w14:paraId="681B0993" w14:textId="14BB0F36" w:rsidR="00245707" w:rsidRDefault="00245707" w:rsidP="00245707">
      <w:pPr>
        <w:rPr>
          <w:rFonts w:ascii="Cambria" w:hAnsi="Cambria"/>
        </w:rPr>
      </w:pPr>
    </w:p>
    <w:p w14:paraId="28535E06" w14:textId="1D7558AE" w:rsidR="000D3FBD" w:rsidRDefault="00245707" w:rsidP="000D3FBD">
      <w:pPr>
        <w:rPr>
          <w:rFonts w:ascii="Cambria" w:hAnsi="Cambria"/>
        </w:rPr>
      </w:pPr>
      <w:r w:rsidRPr="00245707">
        <w:rPr>
          <w:rFonts w:ascii="Cambria" w:hAnsi="Cambria"/>
          <w:b/>
          <w:bCs/>
        </w:rPr>
        <w:t>Directions:</w:t>
      </w:r>
      <w:r>
        <w:rPr>
          <w:rFonts w:ascii="Cambria" w:hAnsi="Cambria"/>
        </w:rPr>
        <w:t xml:space="preserve"> </w:t>
      </w:r>
      <w:r w:rsidR="00EA1983">
        <w:rPr>
          <w:rFonts w:ascii="Cambria" w:hAnsi="Cambria"/>
        </w:rPr>
        <w:t>Reach excerpts</w:t>
      </w:r>
      <w:r>
        <w:rPr>
          <w:rFonts w:ascii="Cambria" w:hAnsi="Cambria"/>
        </w:rPr>
        <w:t xml:space="preserve"> </w:t>
      </w:r>
      <w:r w:rsidR="00EA1983">
        <w:rPr>
          <w:rFonts w:ascii="Cambria" w:hAnsi="Cambria"/>
        </w:rPr>
        <w:t xml:space="preserve">from each newspaper article. Pay specific attention to potential differences in the information highlighted in green and blue. </w:t>
      </w:r>
    </w:p>
    <w:p w14:paraId="7F581FE1" w14:textId="72CBEC07" w:rsidR="00EA1983" w:rsidRDefault="00EA1983" w:rsidP="000D3FBD">
      <w:pPr>
        <w:rPr>
          <w:rFonts w:ascii="Cambria" w:hAnsi="Cambria"/>
        </w:rPr>
      </w:pPr>
    </w:p>
    <w:tbl>
      <w:tblPr>
        <w:tblStyle w:val="TableGrid"/>
        <w:tblW w:w="0" w:type="auto"/>
        <w:tblLook w:val="04A0" w:firstRow="1" w:lastRow="0" w:firstColumn="1" w:lastColumn="0" w:noHBand="0" w:noVBand="1"/>
      </w:tblPr>
      <w:tblGrid>
        <w:gridCol w:w="4675"/>
        <w:gridCol w:w="4675"/>
      </w:tblGrid>
      <w:tr w:rsidR="00EA1983" w14:paraId="6256DDEA" w14:textId="77777777" w:rsidTr="00EA1983">
        <w:tc>
          <w:tcPr>
            <w:tcW w:w="4675" w:type="dxa"/>
          </w:tcPr>
          <w:p w14:paraId="599E5871" w14:textId="77777777" w:rsidR="00EA1983" w:rsidRPr="00EA1983" w:rsidRDefault="00EA1983" w:rsidP="00EA1983">
            <w:pPr>
              <w:rPr>
                <w:rFonts w:ascii="Cambria" w:hAnsi="Cambria"/>
              </w:rPr>
            </w:pPr>
            <w:r w:rsidRPr="00EA1983">
              <w:rPr>
                <w:rFonts w:ascii="Cambria" w:hAnsi="Cambria"/>
                <w:b/>
                <w:bCs/>
              </w:rPr>
              <w:t>The Disturbing Trend of Homeless Community College Students</w:t>
            </w:r>
          </w:p>
          <w:p w14:paraId="2AB3C23D" w14:textId="77777777" w:rsidR="00EA1983" w:rsidRPr="00EA1983" w:rsidRDefault="00EA1983" w:rsidP="00EA1983">
            <w:pPr>
              <w:rPr>
                <w:rFonts w:ascii="Cambria" w:hAnsi="Cambria"/>
              </w:rPr>
            </w:pPr>
            <w:r w:rsidRPr="00EA1983">
              <w:rPr>
                <w:rFonts w:ascii="Cambria" w:hAnsi="Cambria"/>
                <w:i/>
                <w:iCs/>
              </w:rPr>
              <w:t>Danielle Douglas-Gabriel, Washington Post, 3/15/2017</w:t>
            </w:r>
          </w:p>
          <w:p w14:paraId="4D2F7A2C" w14:textId="77777777" w:rsidR="00EA1983" w:rsidRPr="00EA1983" w:rsidRDefault="00EA1983" w:rsidP="00EA1983">
            <w:pPr>
              <w:rPr>
                <w:rFonts w:ascii="Cambria" w:hAnsi="Cambria"/>
              </w:rPr>
            </w:pPr>
          </w:p>
          <w:p w14:paraId="316EC5EC" w14:textId="77777777" w:rsidR="00EA1983" w:rsidRPr="00EA1983" w:rsidRDefault="00EA1983" w:rsidP="00EA1983">
            <w:pPr>
              <w:shd w:val="clear" w:color="auto" w:fill="E2EFD9" w:themeFill="accent6" w:themeFillTint="33"/>
              <w:rPr>
                <w:rFonts w:ascii="Cambria" w:hAnsi="Cambria"/>
              </w:rPr>
            </w:pPr>
            <w:r w:rsidRPr="00EA1983">
              <w:rPr>
                <w:rFonts w:ascii="Cambria" w:hAnsi="Cambria"/>
              </w:rPr>
              <w:t>There are weeks when Xavier McMillon, 23, knows he can rely on a friend to put him up for a night or two. But there are far too many other days when the Houston Community College student scrambles to find a place to stay or money to eat.</w:t>
            </w:r>
          </w:p>
          <w:p w14:paraId="01ABC3B5" w14:textId="77777777" w:rsidR="00EA1983" w:rsidRPr="00EA1983" w:rsidRDefault="00EA1983" w:rsidP="00EA1983">
            <w:pPr>
              <w:rPr>
                <w:rFonts w:ascii="Cambria" w:hAnsi="Cambria"/>
              </w:rPr>
            </w:pPr>
          </w:p>
          <w:p w14:paraId="357FA97B" w14:textId="77777777" w:rsidR="00EA1983" w:rsidRPr="00EA1983" w:rsidRDefault="00EA1983" w:rsidP="00EA1983">
            <w:pPr>
              <w:shd w:val="clear" w:color="auto" w:fill="E2EFD9" w:themeFill="accent6" w:themeFillTint="33"/>
              <w:rPr>
                <w:rFonts w:ascii="Cambria" w:hAnsi="Cambria"/>
              </w:rPr>
            </w:pPr>
            <w:r w:rsidRPr="00EA1983">
              <w:rPr>
                <w:rFonts w:ascii="Cambria" w:hAnsi="Cambria"/>
              </w:rPr>
              <w:t>It wasn’t always like this, he said. A few months ago, he was sharing an apartment with his best friend and holding down a job. But a dispute over mold infestation got them evicted, and too many sick days because McMillon couldn’t afford his HIV meds got him fired.</w:t>
            </w:r>
          </w:p>
          <w:p w14:paraId="7D95AC66" w14:textId="77777777" w:rsidR="00EA1983" w:rsidRPr="00EA1983" w:rsidRDefault="00EA1983" w:rsidP="00EA1983">
            <w:pPr>
              <w:rPr>
                <w:rFonts w:ascii="Cambria" w:hAnsi="Cambria"/>
              </w:rPr>
            </w:pPr>
          </w:p>
          <w:p w14:paraId="7203B84B" w14:textId="77777777" w:rsidR="00EA1983" w:rsidRPr="00EA1983" w:rsidRDefault="00EA1983" w:rsidP="00EA1983">
            <w:pPr>
              <w:shd w:val="clear" w:color="auto" w:fill="E2EFD9" w:themeFill="accent6" w:themeFillTint="33"/>
              <w:rPr>
                <w:rFonts w:ascii="Cambria" w:hAnsi="Cambria"/>
              </w:rPr>
            </w:pPr>
            <w:r w:rsidRPr="00EA1983">
              <w:rPr>
                <w:rFonts w:ascii="Cambria" w:hAnsi="Cambria"/>
              </w:rPr>
              <w:t>“Right now it’s real hard to try to go to school, try to get a job and try to find a place,” said McMillon, who is taking the semester off. “I try not to let a lot of people know about everything that’s going on with me. I don’t like people having to worry.”</w:t>
            </w:r>
          </w:p>
          <w:p w14:paraId="13C1FD2D" w14:textId="77777777" w:rsidR="00EA1983" w:rsidRPr="00EA1983" w:rsidRDefault="00EA1983" w:rsidP="00EA1983">
            <w:pPr>
              <w:rPr>
                <w:rFonts w:ascii="Cambria" w:hAnsi="Cambria"/>
              </w:rPr>
            </w:pPr>
          </w:p>
          <w:p w14:paraId="141A586E" w14:textId="14A31094" w:rsidR="00EA1983" w:rsidRPr="00EA1983" w:rsidRDefault="00EA1983" w:rsidP="00EA1983">
            <w:pPr>
              <w:rPr>
                <w:rFonts w:ascii="Cambria" w:hAnsi="Cambria"/>
              </w:rPr>
            </w:pPr>
            <w:r w:rsidRPr="00EA1983">
              <w:rPr>
                <w:rFonts w:ascii="Cambria" w:hAnsi="Cambria"/>
              </w:rPr>
              <w:t>Many students suffer the same housing and food insecurity that plagues McMillon, and a new study from the Wisconsin HOPE Lab, in collaboration with the Association of Community College Trustees (ACCT), shows that the problem is more widespread than people might suspect.</w:t>
            </w:r>
          </w:p>
          <w:p w14:paraId="51BF2676" w14:textId="77777777" w:rsidR="00EA1983" w:rsidRPr="00EA1983" w:rsidRDefault="00EA1983" w:rsidP="00EA1983">
            <w:pPr>
              <w:rPr>
                <w:rFonts w:ascii="Cambria" w:hAnsi="Cambria"/>
              </w:rPr>
            </w:pPr>
          </w:p>
          <w:p w14:paraId="2D33670B" w14:textId="77777777" w:rsidR="00EA1983" w:rsidRPr="00EA1983" w:rsidRDefault="00EA1983" w:rsidP="00EA1983">
            <w:pPr>
              <w:shd w:val="clear" w:color="auto" w:fill="D9E2F3" w:themeFill="accent1" w:themeFillTint="33"/>
              <w:rPr>
                <w:rFonts w:ascii="Cambria" w:hAnsi="Cambria"/>
              </w:rPr>
            </w:pPr>
            <w:r w:rsidRPr="00EA1983">
              <w:rPr>
                <w:rFonts w:ascii="Cambria" w:hAnsi="Cambria"/>
              </w:rPr>
              <w:t xml:space="preserve">In a survey of more than 33,000 students at 70 community colleges across the country, </w:t>
            </w:r>
            <w:r w:rsidRPr="00EA1983">
              <w:rPr>
                <w:rFonts w:ascii="Cambria" w:hAnsi="Cambria"/>
              </w:rPr>
              <w:lastRenderedPageBreak/>
              <w:t>researchers found that 14 percent were homeless, and one in three were going hungry while pursuing a degree. The findings, which will be presented Wednesday at a town hall hosted by George Washington University, lay bare the reality of a population of students who remain largely invisible on college campuses.</w:t>
            </w:r>
          </w:p>
          <w:p w14:paraId="2804D33C" w14:textId="77777777" w:rsidR="00EA1983" w:rsidRPr="00EA1983" w:rsidRDefault="00EA1983" w:rsidP="00EA1983">
            <w:pPr>
              <w:rPr>
                <w:rFonts w:ascii="Cambria" w:hAnsi="Cambria"/>
              </w:rPr>
            </w:pPr>
          </w:p>
          <w:p w14:paraId="5C286E26" w14:textId="77777777" w:rsidR="00EA1983" w:rsidRPr="00EA1983" w:rsidRDefault="00EA1983" w:rsidP="00EA1983">
            <w:pPr>
              <w:rPr>
                <w:rFonts w:ascii="Cambria" w:hAnsi="Cambria"/>
              </w:rPr>
            </w:pPr>
            <w:r w:rsidRPr="00EA1983">
              <w:rPr>
                <w:rFonts w:ascii="Cambria" w:hAnsi="Cambria"/>
              </w:rPr>
              <w:t>Homelessness and hunger among college students is prevalent in all regions of the country and is not isolated to urban or high-poverty areas, according to the report. </w:t>
            </w:r>
          </w:p>
          <w:p w14:paraId="1616A157" w14:textId="77777777" w:rsidR="00EA1983" w:rsidRPr="00EA1983" w:rsidRDefault="00EA1983" w:rsidP="00EA1983">
            <w:pPr>
              <w:rPr>
                <w:rFonts w:ascii="Cambria" w:hAnsi="Cambria"/>
              </w:rPr>
            </w:pPr>
          </w:p>
          <w:p w14:paraId="7D3851E8" w14:textId="77777777" w:rsidR="00EA1983" w:rsidRPr="00EA1983" w:rsidRDefault="00EA1983" w:rsidP="00EA1983">
            <w:pPr>
              <w:rPr>
                <w:rFonts w:ascii="Cambria" w:hAnsi="Cambria"/>
              </w:rPr>
            </w:pPr>
            <w:r w:rsidRPr="00EA1983">
              <w:rPr>
                <w:rFonts w:ascii="Cambria" w:hAnsi="Cambria"/>
              </w:rPr>
              <w:t>Students with children were more likely to experience food and housing insecurity than those without. Nearly a third of students going without food or shelter held jobs and received financial aid, and many work long hours at low-wage, low-quality jobs and get little sleep, the study showed.</w:t>
            </w:r>
          </w:p>
          <w:p w14:paraId="20B223EA" w14:textId="77777777" w:rsidR="00EA1983" w:rsidRDefault="00EA1983" w:rsidP="000D3FBD">
            <w:pPr>
              <w:rPr>
                <w:rFonts w:ascii="Cambria" w:hAnsi="Cambria"/>
              </w:rPr>
            </w:pPr>
          </w:p>
        </w:tc>
        <w:tc>
          <w:tcPr>
            <w:tcW w:w="4675" w:type="dxa"/>
          </w:tcPr>
          <w:p w14:paraId="1812B357" w14:textId="77777777" w:rsidR="00EA1983" w:rsidRPr="00EA1983" w:rsidRDefault="00EA1983" w:rsidP="00EA1983">
            <w:pPr>
              <w:rPr>
                <w:rFonts w:ascii="Cambria" w:hAnsi="Cambria"/>
              </w:rPr>
            </w:pPr>
            <w:r w:rsidRPr="00EA1983">
              <w:rPr>
                <w:rFonts w:ascii="Cambria" w:hAnsi="Cambria"/>
                <w:b/>
                <w:bCs/>
              </w:rPr>
              <w:lastRenderedPageBreak/>
              <w:t>In College and Homeless</w:t>
            </w:r>
          </w:p>
          <w:p w14:paraId="2076D28B" w14:textId="77777777" w:rsidR="00EA1983" w:rsidRPr="00EA1983" w:rsidRDefault="00EA1983" w:rsidP="00EA1983">
            <w:pPr>
              <w:rPr>
                <w:rFonts w:ascii="Cambria" w:hAnsi="Cambria"/>
              </w:rPr>
            </w:pPr>
            <w:r w:rsidRPr="00EA1983">
              <w:rPr>
                <w:rFonts w:ascii="Cambria" w:hAnsi="Cambria"/>
                <w:i/>
                <w:iCs/>
              </w:rPr>
              <w:t>Kyle Spence, New York Times, 2/20/2020</w:t>
            </w:r>
          </w:p>
          <w:p w14:paraId="0977F258" w14:textId="77777777" w:rsidR="00EA1983" w:rsidRPr="00EA1983" w:rsidRDefault="00EA1983" w:rsidP="00EA1983">
            <w:pPr>
              <w:rPr>
                <w:rFonts w:ascii="Cambria" w:hAnsi="Cambria"/>
              </w:rPr>
            </w:pPr>
          </w:p>
          <w:p w14:paraId="5998D742" w14:textId="427024DC" w:rsidR="00EA1983" w:rsidRDefault="00EA1983" w:rsidP="00EA1983">
            <w:pPr>
              <w:shd w:val="clear" w:color="auto" w:fill="E2EFD9" w:themeFill="accent6" w:themeFillTint="33"/>
              <w:rPr>
                <w:rFonts w:ascii="Cambria" w:hAnsi="Cambria"/>
              </w:rPr>
            </w:pPr>
            <w:r w:rsidRPr="00EA1983">
              <w:rPr>
                <w:rFonts w:ascii="Cambria" w:hAnsi="Cambria"/>
              </w:rPr>
              <w:t xml:space="preserve">On a sunny day last April, Anthony White, a 29-year-old Marine Corps veteran, told a room of California state legislators how he had survived a semester as a cash-strapped student at </w:t>
            </w:r>
            <w:proofErr w:type="spellStart"/>
            <w:r w:rsidRPr="00EA1983">
              <w:rPr>
                <w:rFonts w:ascii="Cambria" w:hAnsi="Cambria"/>
              </w:rPr>
              <w:t>MiraCosta</w:t>
            </w:r>
            <w:proofErr w:type="spellEnd"/>
            <w:r w:rsidRPr="00EA1983">
              <w:rPr>
                <w:rFonts w:ascii="Cambria" w:hAnsi="Cambria"/>
              </w:rPr>
              <w:t xml:space="preserve"> College: he’d slept in his car.</w:t>
            </w:r>
          </w:p>
          <w:p w14:paraId="6342D773" w14:textId="77777777" w:rsidR="00EA1983" w:rsidRPr="00EA1983" w:rsidRDefault="00EA1983" w:rsidP="00EA1983">
            <w:pPr>
              <w:rPr>
                <w:rFonts w:ascii="Cambria" w:hAnsi="Cambria"/>
              </w:rPr>
            </w:pPr>
          </w:p>
          <w:p w14:paraId="5786EF25" w14:textId="2B3F417C" w:rsidR="00EA1983" w:rsidRDefault="00EA1983" w:rsidP="00EA1983">
            <w:pPr>
              <w:shd w:val="clear" w:color="auto" w:fill="E2EFD9" w:themeFill="accent6" w:themeFillTint="33"/>
              <w:rPr>
                <w:rFonts w:ascii="Cambria" w:hAnsi="Cambria"/>
              </w:rPr>
            </w:pPr>
            <w:r w:rsidRPr="00EA1983">
              <w:rPr>
                <w:rFonts w:ascii="Cambria" w:hAnsi="Cambria"/>
              </w:rPr>
              <w:t>Mr. White parked his Chevy Silverado late at night in warehouse lots, showering at his gym, and he was once kicked out of a Lowe’s for brushing his teeth in the bathroom. The experience, he said, was “traumatizing.”</w:t>
            </w:r>
          </w:p>
          <w:p w14:paraId="34BFF03D" w14:textId="77777777" w:rsidR="00EA1983" w:rsidRPr="00EA1983" w:rsidRDefault="00EA1983" w:rsidP="00EA1983">
            <w:pPr>
              <w:rPr>
                <w:rFonts w:ascii="Cambria" w:hAnsi="Cambria"/>
              </w:rPr>
            </w:pPr>
          </w:p>
          <w:p w14:paraId="6E91350E" w14:textId="4B478BB8" w:rsidR="00EA1983" w:rsidRPr="00EA1983" w:rsidRDefault="00EA1983" w:rsidP="00EA1983">
            <w:pPr>
              <w:shd w:val="clear" w:color="auto" w:fill="DEEAF6" w:themeFill="accent5" w:themeFillTint="33"/>
              <w:rPr>
                <w:rFonts w:ascii="Cambria" w:hAnsi="Cambria"/>
              </w:rPr>
            </w:pPr>
            <w:r w:rsidRPr="00EA1983">
              <w:rPr>
                <w:rFonts w:ascii="Cambria" w:hAnsi="Cambria"/>
              </w:rPr>
              <w:t>Homelessness among American college students has become an increasingly visible problem, with those who attend community colleges hit the hardest. Seventeen percent of community college students experienced homelessness in the last year, according to a 2019 survey of close to 167,000 college students by The Hope Center for College, Community, and Justice in Philadelphia. And half reported housing insecurity, paying only part of their rent, skimping on utility bills, or sleeping on friends’ couches and sometimes in their cars.</w:t>
            </w:r>
          </w:p>
          <w:p w14:paraId="53AD5963" w14:textId="77777777" w:rsidR="00EA1983" w:rsidRPr="00EA1983" w:rsidRDefault="00EA1983" w:rsidP="00EA1983">
            <w:pPr>
              <w:rPr>
                <w:rFonts w:ascii="Cambria" w:hAnsi="Cambria"/>
              </w:rPr>
            </w:pPr>
          </w:p>
          <w:p w14:paraId="3C4B1C2F" w14:textId="18F47DE8" w:rsidR="00EA1983" w:rsidRPr="00EA1983" w:rsidRDefault="00EA1983" w:rsidP="00EA1983">
            <w:pPr>
              <w:rPr>
                <w:rFonts w:ascii="Cambria" w:hAnsi="Cambria"/>
              </w:rPr>
            </w:pPr>
            <w:r w:rsidRPr="00EA1983">
              <w:rPr>
                <w:rFonts w:ascii="Cambria" w:hAnsi="Cambria"/>
              </w:rPr>
              <w:t xml:space="preserve">To help, Mr. White has become one of their fiercest advocates, pushing community colleges in California to open parking lots at night, so students who spend at least some nights sleeping in their vehicles — an </w:t>
            </w:r>
            <w:r w:rsidRPr="00EA1983">
              <w:rPr>
                <w:rFonts w:ascii="Cambria" w:hAnsi="Cambria"/>
              </w:rPr>
              <w:lastRenderedPageBreak/>
              <w:t>estimated 4 percent in California, according to a Hope Center report — can get rest, be near bathrooms and avoid illegally parking in unsafe places far from campus.</w:t>
            </w:r>
          </w:p>
          <w:p w14:paraId="2884FC29" w14:textId="0442A86C" w:rsidR="00EA1983" w:rsidRDefault="00EA1983" w:rsidP="00EA1983">
            <w:pPr>
              <w:rPr>
                <w:rFonts w:ascii="Cambria" w:hAnsi="Cambria"/>
              </w:rPr>
            </w:pPr>
            <w:r w:rsidRPr="00EA1983">
              <w:rPr>
                <w:rFonts w:ascii="Cambria" w:hAnsi="Cambria"/>
              </w:rPr>
              <w:t>….</w:t>
            </w:r>
          </w:p>
          <w:p w14:paraId="0C43F368" w14:textId="77777777" w:rsidR="00EA1983" w:rsidRPr="00EA1983" w:rsidRDefault="00EA1983" w:rsidP="00EA1983">
            <w:pPr>
              <w:rPr>
                <w:rFonts w:ascii="Cambria" w:hAnsi="Cambria"/>
              </w:rPr>
            </w:pPr>
          </w:p>
          <w:p w14:paraId="10CA7682" w14:textId="25DD8ACA" w:rsidR="00EA1983" w:rsidRDefault="00EA1983" w:rsidP="00EA1983">
            <w:pPr>
              <w:rPr>
                <w:rFonts w:ascii="Cambria" w:hAnsi="Cambria"/>
              </w:rPr>
            </w:pPr>
            <w:r w:rsidRPr="00EA1983">
              <w:rPr>
                <w:rFonts w:ascii="Cambria" w:hAnsi="Cambria"/>
              </w:rPr>
              <w:t>On a recent evening earlier this month, community college students across the state hunkered down in their cars for the night. Some slept beneath underpasses, on residential streets, or on the edges of warehouse lots.</w:t>
            </w:r>
          </w:p>
          <w:p w14:paraId="3F222F17" w14:textId="77777777" w:rsidR="00EA1983" w:rsidRPr="00EA1983" w:rsidRDefault="00EA1983" w:rsidP="00EA1983">
            <w:pPr>
              <w:rPr>
                <w:rFonts w:ascii="Cambria" w:hAnsi="Cambria"/>
              </w:rPr>
            </w:pPr>
          </w:p>
          <w:p w14:paraId="423102E3" w14:textId="77777777" w:rsidR="00EA1983" w:rsidRPr="00EA1983" w:rsidRDefault="00EA1983" w:rsidP="00EA1983">
            <w:pPr>
              <w:rPr>
                <w:rFonts w:ascii="Cambria" w:hAnsi="Cambria"/>
              </w:rPr>
            </w:pPr>
            <w:r w:rsidRPr="00EA1983">
              <w:rPr>
                <w:rFonts w:ascii="Cambria" w:hAnsi="Cambria"/>
              </w:rPr>
              <w:t>One of them was Stephen Cooper, a student at San Diego City College, where this semester, he is taking history and physical science classes, while holding down a part-time job as a parking attendant.</w:t>
            </w:r>
          </w:p>
          <w:p w14:paraId="6D489800" w14:textId="6422EF32" w:rsidR="00EA1983" w:rsidRPr="00EA1983" w:rsidRDefault="00EA1983" w:rsidP="00EA1983">
            <w:pPr>
              <w:rPr>
                <w:rFonts w:ascii="Cambria" w:hAnsi="Cambria"/>
              </w:rPr>
            </w:pPr>
            <w:r w:rsidRPr="00EA1983">
              <w:rPr>
                <w:rFonts w:ascii="Cambria" w:hAnsi="Cambria"/>
              </w:rPr>
              <w:t>That night, he was parked in a church lot near campus, as part of a safe car-park program hosted by Dreams for Change, a local nonprofit, that assists the homeless.</w:t>
            </w:r>
          </w:p>
          <w:p w14:paraId="14FC3A87" w14:textId="77777777" w:rsidR="00EA1983" w:rsidRPr="00EA1983" w:rsidRDefault="00EA1983" w:rsidP="00EA1983">
            <w:pPr>
              <w:rPr>
                <w:rFonts w:ascii="Cambria" w:hAnsi="Cambria"/>
              </w:rPr>
            </w:pPr>
            <w:r w:rsidRPr="00EA1983">
              <w:rPr>
                <w:rFonts w:ascii="Cambria" w:hAnsi="Cambria"/>
              </w:rPr>
              <w:t>What did it mean to have a place to park? “Security,” Mr. Cooper said, before slipping into his Nissan for the night.</w:t>
            </w:r>
          </w:p>
          <w:p w14:paraId="2B5E10B4" w14:textId="77777777" w:rsidR="00EA1983" w:rsidRPr="00EA1983" w:rsidRDefault="00EA1983" w:rsidP="00EA1983">
            <w:pPr>
              <w:rPr>
                <w:rFonts w:ascii="Cambria" w:hAnsi="Cambria"/>
              </w:rPr>
            </w:pPr>
          </w:p>
          <w:p w14:paraId="6D188FF0" w14:textId="77777777" w:rsidR="00EA1983" w:rsidRDefault="00EA1983" w:rsidP="000D3FBD">
            <w:pPr>
              <w:rPr>
                <w:rFonts w:ascii="Cambria" w:hAnsi="Cambria"/>
              </w:rPr>
            </w:pPr>
          </w:p>
        </w:tc>
      </w:tr>
    </w:tbl>
    <w:p w14:paraId="142ABAF6" w14:textId="77777777" w:rsidR="00EA1983" w:rsidRDefault="00EA1983" w:rsidP="000D3FBD">
      <w:pPr>
        <w:rPr>
          <w:rFonts w:ascii="Cambria" w:hAnsi="Cambria"/>
        </w:rPr>
      </w:pPr>
    </w:p>
    <w:p w14:paraId="39D7BE17" w14:textId="77777777" w:rsidR="00EA1983" w:rsidRDefault="00EA1983" w:rsidP="000D3FBD">
      <w:pPr>
        <w:rPr>
          <w:rFonts w:ascii="Cambria" w:hAnsi="Cambria"/>
        </w:rPr>
        <w:sectPr w:rsidR="00EA1983" w:rsidSect="005B74B8">
          <w:headerReference w:type="default" r:id="rId7"/>
          <w:footerReference w:type="default" r:id="rId8"/>
          <w:pgSz w:w="12240" w:h="15840"/>
          <w:pgMar w:top="1440" w:right="1440" w:bottom="1440" w:left="1440" w:header="720" w:footer="720" w:gutter="0"/>
          <w:cols w:space="720"/>
          <w:docGrid w:linePitch="360"/>
        </w:sectPr>
      </w:pPr>
    </w:p>
    <w:p w14:paraId="788DAFB9" w14:textId="610C5821" w:rsidR="00245707" w:rsidRPr="00EA1983" w:rsidRDefault="00EA1983" w:rsidP="00EA1983">
      <w:pPr>
        <w:jc w:val="center"/>
        <w:rPr>
          <w:rFonts w:ascii="Cambria" w:hAnsi="Cambria"/>
          <w:b/>
          <w:bCs/>
        </w:rPr>
      </w:pPr>
      <w:r w:rsidRPr="00EA1983">
        <w:rPr>
          <w:rFonts w:ascii="Cambria" w:hAnsi="Cambria"/>
          <w:b/>
          <w:bCs/>
        </w:rPr>
        <w:lastRenderedPageBreak/>
        <w:t>Analyzing Anecdotal and Statistical Information in Newspaper Articles</w:t>
      </w:r>
    </w:p>
    <w:p w14:paraId="1D1DE236" w14:textId="1E7BE6D2" w:rsidR="003F3EB9" w:rsidRDefault="003F3EB9" w:rsidP="003F3EB9">
      <w:pPr>
        <w:rPr>
          <w:rFonts w:ascii="Cambria" w:hAnsi="Cambria"/>
        </w:rPr>
      </w:pPr>
    </w:p>
    <w:p w14:paraId="367E0F54" w14:textId="2F9DCF6C" w:rsidR="00396404" w:rsidRDefault="003F3EB9" w:rsidP="00396404">
      <w:pPr>
        <w:rPr>
          <w:rFonts w:ascii="Cambria" w:hAnsi="Cambria"/>
        </w:rPr>
      </w:pPr>
      <w:r>
        <w:rPr>
          <w:rFonts w:ascii="Cambria" w:hAnsi="Cambria"/>
          <w:b/>
          <w:bCs/>
        </w:rPr>
        <w:t xml:space="preserve">Directions: </w:t>
      </w:r>
      <w:r w:rsidR="00EA1983">
        <w:rPr>
          <w:rFonts w:ascii="Cambria" w:hAnsi="Cambria"/>
        </w:rPr>
        <w:t xml:space="preserve">Analyze the information highlighted within each news story. </w:t>
      </w:r>
    </w:p>
    <w:p w14:paraId="542B3D32" w14:textId="77777777" w:rsidR="007C1AFC" w:rsidRDefault="007C1AFC" w:rsidP="00396404">
      <w:pPr>
        <w:rPr>
          <w:rFonts w:ascii="Cambria" w:hAnsi="Cambria"/>
        </w:rPr>
      </w:pPr>
    </w:p>
    <w:tbl>
      <w:tblPr>
        <w:tblStyle w:val="TableGrid"/>
        <w:tblW w:w="14215" w:type="dxa"/>
        <w:tblInd w:w="-634" w:type="dxa"/>
        <w:tblLook w:val="04A0" w:firstRow="1" w:lastRow="0" w:firstColumn="1" w:lastColumn="0" w:noHBand="0" w:noVBand="1"/>
      </w:tblPr>
      <w:tblGrid>
        <w:gridCol w:w="4319"/>
        <w:gridCol w:w="3420"/>
        <w:gridCol w:w="3146"/>
        <w:gridCol w:w="3330"/>
      </w:tblGrid>
      <w:tr w:rsidR="007C1AFC" w14:paraId="5169D435" w14:textId="7B7DA345" w:rsidTr="007C1AFC">
        <w:trPr>
          <w:trHeight w:val="431"/>
        </w:trPr>
        <w:tc>
          <w:tcPr>
            <w:tcW w:w="4319" w:type="dxa"/>
            <w:shd w:val="clear" w:color="auto" w:fill="E7E6E6" w:themeFill="background2"/>
          </w:tcPr>
          <w:p w14:paraId="18FB58A2" w14:textId="5B7A4655" w:rsidR="007C1AFC" w:rsidRPr="00396404" w:rsidRDefault="007C1AFC" w:rsidP="00396404">
            <w:pPr>
              <w:rPr>
                <w:rFonts w:ascii="Cambria" w:hAnsi="Cambria"/>
                <w:b/>
                <w:bCs/>
              </w:rPr>
            </w:pPr>
            <w:r>
              <w:rPr>
                <w:rFonts w:ascii="Cambria" w:hAnsi="Cambria"/>
                <w:b/>
                <w:bCs/>
              </w:rPr>
              <w:t xml:space="preserve">Newspaper Article Excerpt </w:t>
            </w:r>
            <w:r w:rsidRPr="00396404">
              <w:rPr>
                <w:rFonts w:ascii="Cambria" w:hAnsi="Cambria"/>
                <w:b/>
                <w:bCs/>
              </w:rPr>
              <w:t xml:space="preserve"> </w:t>
            </w:r>
          </w:p>
        </w:tc>
        <w:tc>
          <w:tcPr>
            <w:tcW w:w="3420" w:type="dxa"/>
            <w:shd w:val="clear" w:color="auto" w:fill="E7E6E6" w:themeFill="background2"/>
          </w:tcPr>
          <w:p w14:paraId="7D83ECB5" w14:textId="6F370063" w:rsidR="007C1AFC" w:rsidRPr="00EA1983" w:rsidRDefault="007C1AFC" w:rsidP="00EA1983">
            <w:pPr>
              <w:rPr>
                <w:rFonts w:ascii="Cambria" w:hAnsi="Cambria"/>
                <w:b/>
                <w:bCs/>
              </w:rPr>
            </w:pPr>
            <w:r>
              <w:rPr>
                <w:rFonts w:ascii="Cambria" w:hAnsi="Cambria"/>
                <w:b/>
                <w:bCs/>
              </w:rPr>
              <w:t>How would you describe the information highlighted in your own words?</w:t>
            </w:r>
          </w:p>
        </w:tc>
        <w:tc>
          <w:tcPr>
            <w:tcW w:w="3146" w:type="dxa"/>
            <w:shd w:val="clear" w:color="auto" w:fill="E7E6E6" w:themeFill="background2"/>
          </w:tcPr>
          <w:p w14:paraId="71D34779" w14:textId="1BABF256" w:rsidR="007C1AFC" w:rsidRPr="00396404" w:rsidRDefault="007C1AFC" w:rsidP="00396404">
            <w:pPr>
              <w:rPr>
                <w:rFonts w:ascii="Cambria" w:hAnsi="Cambria"/>
                <w:b/>
                <w:bCs/>
              </w:rPr>
            </w:pPr>
            <w:r>
              <w:rPr>
                <w:rFonts w:ascii="Cambria" w:hAnsi="Cambria"/>
                <w:b/>
                <w:bCs/>
              </w:rPr>
              <w:t>How does the information make you feel? What does it make you think about?</w:t>
            </w:r>
          </w:p>
        </w:tc>
        <w:tc>
          <w:tcPr>
            <w:tcW w:w="3330" w:type="dxa"/>
            <w:shd w:val="clear" w:color="auto" w:fill="E7E6E6" w:themeFill="background2"/>
          </w:tcPr>
          <w:p w14:paraId="1DED7FBC" w14:textId="3CD41A50" w:rsidR="007C1AFC" w:rsidRDefault="007C1AFC" w:rsidP="007C1AFC">
            <w:pPr>
              <w:ind w:right="76"/>
              <w:rPr>
                <w:rFonts w:ascii="Cambria" w:hAnsi="Cambria"/>
                <w:b/>
                <w:bCs/>
              </w:rPr>
            </w:pPr>
            <w:r>
              <w:rPr>
                <w:rFonts w:ascii="Cambria" w:hAnsi="Cambria"/>
                <w:b/>
                <w:bCs/>
              </w:rPr>
              <w:t>Why did the journalist choose to include this information in their story?</w:t>
            </w:r>
          </w:p>
        </w:tc>
      </w:tr>
      <w:tr w:rsidR="007C1AFC" w14:paraId="01B146DC" w14:textId="3B4A17E7" w:rsidTr="007C1AFC">
        <w:tc>
          <w:tcPr>
            <w:tcW w:w="4319" w:type="dxa"/>
          </w:tcPr>
          <w:p w14:paraId="1A2CACF0" w14:textId="77777777" w:rsidR="007C1AFC" w:rsidRPr="00EA1983" w:rsidRDefault="007C1AFC" w:rsidP="00EA1983">
            <w:pPr>
              <w:rPr>
                <w:rFonts w:ascii="Cambria" w:hAnsi="Cambria"/>
                <w:sz w:val="20"/>
                <w:szCs w:val="20"/>
              </w:rPr>
            </w:pPr>
            <w:r w:rsidRPr="00EA1983">
              <w:rPr>
                <w:rFonts w:ascii="Cambria" w:hAnsi="Cambria"/>
                <w:b/>
                <w:bCs/>
                <w:sz w:val="20"/>
                <w:szCs w:val="20"/>
              </w:rPr>
              <w:t>The Disturbing Trend of Homeless Community College Students</w:t>
            </w:r>
          </w:p>
          <w:p w14:paraId="63FEDAC8" w14:textId="4303D460" w:rsidR="007C1AFC" w:rsidRPr="007C1AFC" w:rsidRDefault="007C1AFC" w:rsidP="00396404">
            <w:pPr>
              <w:rPr>
                <w:rFonts w:ascii="Cambria" w:hAnsi="Cambria"/>
                <w:sz w:val="20"/>
                <w:szCs w:val="20"/>
              </w:rPr>
            </w:pPr>
            <w:r w:rsidRPr="00EA1983">
              <w:rPr>
                <w:rFonts w:ascii="Cambria" w:hAnsi="Cambria"/>
                <w:sz w:val="20"/>
                <w:szCs w:val="20"/>
                <w:shd w:val="clear" w:color="auto" w:fill="E2EFD9" w:themeFill="accent6" w:themeFillTint="33"/>
              </w:rPr>
              <w:t>There are weeks when Xavier McMillon, 23, knows he can rely on a friend to put him up for a night or two. But there are far too many other days when the Houston Community College student scrambles to find a place to stay or money to eat.</w:t>
            </w:r>
          </w:p>
        </w:tc>
        <w:tc>
          <w:tcPr>
            <w:tcW w:w="3420" w:type="dxa"/>
          </w:tcPr>
          <w:p w14:paraId="431C0937" w14:textId="7AF1842E" w:rsidR="007C1AFC" w:rsidRPr="00396404" w:rsidRDefault="007C1AFC" w:rsidP="00396404">
            <w:pPr>
              <w:rPr>
                <w:rFonts w:ascii="Cambria" w:hAnsi="Cambria"/>
              </w:rPr>
            </w:pPr>
          </w:p>
        </w:tc>
        <w:tc>
          <w:tcPr>
            <w:tcW w:w="3146" w:type="dxa"/>
          </w:tcPr>
          <w:p w14:paraId="2F3AE6B4" w14:textId="77777777" w:rsidR="007C1AFC" w:rsidRDefault="007C1AFC" w:rsidP="00396404">
            <w:pPr>
              <w:rPr>
                <w:rFonts w:ascii="Cambria" w:hAnsi="Cambria"/>
              </w:rPr>
            </w:pPr>
          </w:p>
        </w:tc>
        <w:tc>
          <w:tcPr>
            <w:tcW w:w="3330" w:type="dxa"/>
          </w:tcPr>
          <w:p w14:paraId="2483D322" w14:textId="77777777" w:rsidR="007C1AFC" w:rsidRDefault="007C1AFC" w:rsidP="00396404">
            <w:pPr>
              <w:rPr>
                <w:rFonts w:ascii="Cambria" w:hAnsi="Cambria"/>
              </w:rPr>
            </w:pPr>
          </w:p>
        </w:tc>
      </w:tr>
      <w:tr w:rsidR="007C1AFC" w14:paraId="6720D8C6" w14:textId="70478D80" w:rsidTr="007C1AFC">
        <w:tc>
          <w:tcPr>
            <w:tcW w:w="4319" w:type="dxa"/>
          </w:tcPr>
          <w:p w14:paraId="1242EF56" w14:textId="77777777" w:rsidR="007C1AFC" w:rsidRPr="00EA1983" w:rsidRDefault="007C1AFC" w:rsidP="00EA1983">
            <w:pPr>
              <w:rPr>
                <w:rFonts w:ascii="Cambria" w:hAnsi="Cambria"/>
                <w:sz w:val="20"/>
                <w:szCs w:val="20"/>
              </w:rPr>
            </w:pPr>
            <w:r w:rsidRPr="00EA1983">
              <w:rPr>
                <w:rFonts w:ascii="Cambria" w:hAnsi="Cambria"/>
                <w:b/>
                <w:bCs/>
                <w:sz w:val="20"/>
                <w:szCs w:val="20"/>
              </w:rPr>
              <w:t>The Disturbing Trend of Homeless Community College Students</w:t>
            </w:r>
          </w:p>
          <w:p w14:paraId="08F813A2" w14:textId="7B22B33B" w:rsidR="007C1AFC" w:rsidRPr="007C1AFC" w:rsidRDefault="007C1AFC" w:rsidP="00EA1983">
            <w:pPr>
              <w:rPr>
                <w:rFonts w:ascii="Cambria" w:hAnsi="Cambria"/>
                <w:sz w:val="20"/>
                <w:szCs w:val="20"/>
              </w:rPr>
            </w:pPr>
            <w:r w:rsidRPr="00EA1983">
              <w:rPr>
                <w:rFonts w:ascii="Cambria" w:hAnsi="Cambria"/>
                <w:sz w:val="20"/>
                <w:szCs w:val="20"/>
                <w:shd w:val="clear" w:color="auto" w:fill="DEEAF6" w:themeFill="accent5" w:themeFillTint="33"/>
              </w:rPr>
              <w:t>In a survey of more than 33,000 students at 70 community colleges across the country, researchers found that 14 percent were homeless, and one in three were going hungry while pursuing a degree</w:t>
            </w:r>
            <w:r w:rsidRPr="00EA1983">
              <w:rPr>
                <w:rFonts w:ascii="Cambria" w:hAnsi="Cambria"/>
                <w:sz w:val="20"/>
                <w:szCs w:val="20"/>
              </w:rPr>
              <w:t xml:space="preserve">. </w:t>
            </w:r>
          </w:p>
        </w:tc>
        <w:tc>
          <w:tcPr>
            <w:tcW w:w="3420" w:type="dxa"/>
          </w:tcPr>
          <w:p w14:paraId="3015D9B0" w14:textId="77777777" w:rsidR="007C1AFC" w:rsidRDefault="007C1AFC" w:rsidP="00396404">
            <w:pPr>
              <w:rPr>
                <w:rFonts w:ascii="Cambria" w:hAnsi="Cambria"/>
              </w:rPr>
            </w:pPr>
          </w:p>
        </w:tc>
        <w:tc>
          <w:tcPr>
            <w:tcW w:w="3146" w:type="dxa"/>
          </w:tcPr>
          <w:p w14:paraId="136D674E" w14:textId="77777777" w:rsidR="007C1AFC" w:rsidRDefault="007C1AFC" w:rsidP="00396404">
            <w:pPr>
              <w:rPr>
                <w:rFonts w:ascii="Cambria" w:hAnsi="Cambria"/>
              </w:rPr>
            </w:pPr>
          </w:p>
        </w:tc>
        <w:tc>
          <w:tcPr>
            <w:tcW w:w="3330" w:type="dxa"/>
          </w:tcPr>
          <w:p w14:paraId="040C52A7" w14:textId="77777777" w:rsidR="007C1AFC" w:rsidRDefault="007C1AFC" w:rsidP="00396404">
            <w:pPr>
              <w:rPr>
                <w:rFonts w:ascii="Cambria" w:hAnsi="Cambria"/>
              </w:rPr>
            </w:pPr>
          </w:p>
        </w:tc>
      </w:tr>
      <w:tr w:rsidR="007C1AFC" w14:paraId="49A9C1E8" w14:textId="67CB7A8D" w:rsidTr="007C1AFC">
        <w:tc>
          <w:tcPr>
            <w:tcW w:w="4319" w:type="dxa"/>
          </w:tcPr>
          <w:p w14:paraId="26A644FB" w14:textId="77777777" w:rsidR="007C1AFC" w:rsidRPr="00EA1983" w:rsidRDefault="007C1AFC" w:rsidP="00EA1983">
            <w:pPr>
              <w:rPr>
                <w:rFonts w:ascii="Cambria" w:hAnsi="Cambria"/>
                <w:sz w:val="20"/>
                <w:szCs w:val="20"/>
              </w:rPr>
            </w:pPr>
            <w:r w:rsidRPr="00EA1983">
              <w:rPr>
                <w:rFonts w:ascii="Cambria" w:hAnsi="Cambria"/>
                <w:b/>
                <w:bCs/>
                <w:sz w:val="20"/>
                <w:szCs w:val="20"/>
              </w:rPr>
              <w:t>In College and Homeless</w:t>
            </w:r>
          </w:p>
          <w:p w14:paraId="72292208" w14:textId="57E66D37" w:rsidR="007C1AFC" w:rsidRPr="007C1AFC" w:rsidRDefault="007C1AFC" w:rsidP="00396404">
            <w:pPr>
              <w:rPr>
                <w:rFonts w:ascii="Cambria" w:hAnsi="Cambria"/>
                <w:sz w:val="20"/>
                <w:szCs w:val="20"/>
              </w:rPr>
            </w:pPr>
            <w:r w:rsidRPr="00EA1983">
              <w:rPr>
                <w:rFonts w:ascii="Cambria" w:hAnsi="Cambria"/>
                <w:sz w:val="20"/>
                <w:szCs w:val="20"/>
                <w:shd w:val="clear" w:color="auto" w:fill="E2EFD9" w:themeFill="accent6" w:themeFillTint="33"/>
              </w:rPr>
              <w:t>Mr. White parked his Chevy Silverado late at night in warehouse lots, showering at his gym, and he was once kicked out of a Lowe’s for brushing his teeth in the bathroom. The experience, he said, was “traumatizing.”</w:t>
            </w:r>
          </w:p>
        </w:tc>
        <w:tc>
          <w:tcPr>
            <w:tcW w:w="3420" w:type="dxa"/>
          </w:tcPr>
          <w:p w14:paraId="2F0B81A5" w14:textId="77777777" w:rsidR="007C1AFC" w:rsidRDefault="007C1AFC" w:rsidP="00396404">
            <w:pPr>
              <w:rPr>
                <w:rFonts w:ascii="Cambria" w:hAnsi="Cambria"/>
              </w:rPr>
            </w:pPr>
          </w:p>
        </w:tc>
        <w:tc>
          <w:tcPr>
            <w:tcW w:w="3146" w:type="dxa"/>
          </w:tcPr>
          <w:p w14:paraId="38E87A54" w14:textId="77777777" w:rsidR="007C1AFC" w:rsidRDefault="007C1AFC" w:rsidP="00396404">
            <w:pPr>
              <w:rPr>
                <w:rFonts w:ascii="Cambria" w:hAnsi="Cambria"/>
              </w:rPr>
            </w:pPr>
          </w:p>
        </w:tc>
        <w:tc>
          <w:tcPr>
            <w:tcW w:w="3330" w:type="dxa"/>
          </w:tcPr>
          <w:p w14:paraId="042961AC" w14:textId="77777777" w:rsidR="007C1AFC" w:rsidRDefault="007C1AFC" w:rsidP="00396404">
            <w:pPr>
              <w:rPr>
                <w:rFonts w:ascii="Cambria" w:hAnsi="Cambria"/>
              </w:rPr>
            </w:pPr>
          </w:p>
        </w:tc>
      </w:tr>
      <w:tr w:rsidR="007C1AFC" w14:paraId="192BED2B" w14:textId="4294ACEB" w:rsidTr="007C1AFC">
        <w:tc>
          <w:tcPr>
            <w:tcW w:w="4319" w:type="dxa"/>
          </w:tcPr>
          <w:p w14:paraId="2D9B8B7B" w14:textId="77777777" w:rsidR="007C1AFC" w:rsidRPr="00EA1983" w:rsidRDefault="007C1AFC" w:rsidP="00EA1983">
            <w:pPr>
              <w:rPr>
                <w:rFonts w:ascii="Cambria" w:hAnsi="Cambria"/>
                <w:sz w:val="20"/>
                <w:szCs w:val="20"/>
              </w:rPr>
            </w:pPr>
            <w:r w:rsidRPr="00EA1983">
              <w:rPr>
                <w:rFonts w:ascii="Cambria" w:hAnsi="Cambria"/>
                <w:b/>
                <w:bCs/>
                <w:sz w:val="20"/>
                <w:szCs w:val="20"/>
              </w:rPr>
              <w:t>In College and Homeless</w:t>
            </w:r>
          </w:p>
          <w:p w14:paraId="05113C18" w14:textId="14E86A60" w:rsidR="007C1AFC" w:rsidRPr="007C1AFC" w:rsidRDefault="007C1AFC" w:rsidP="00EA1983">
            <w:pPr>
              <w:rPr>
                <w:rFonts w:ascii="Cambria" w:hAnsi="Cambria"/>
                <w:sz w:val="20"/>
                <w:szCs w:val="20"/>
              </w:rPr>
            </w:pPr>
            <w:r w:rsidRPr="007C1AFC">
              <w:rPr>
                <w:rFonts w:ascii="Cambria" w:hAnsi="Cambria"/>
                <w:sz w:val="20"/>
                <w:szCs w:val="20"/>
                <w:shd w:val="clear" w:color="auto" w:fill="DEEAF6" w:themeFill="accent5" w:themeFillTint="33"/>
              </w:rPr>
              <w:t>Seventeen percent of community college students experienced homelessness in the last year, according to a 2019 survey of close to 167,000 college students by The Hope Center. And half reported housing insecurity, paying only part of their rent, skimping on utility bills, or sleeping on friends’ couches and sometimes in their cars.</w:t>
            </w:r>
          </w:p>
        </w:tc>
        <w:tc>
          <w:tcPr>
            <w:tcW w:w="3420" w:type="dxa"/>
          </w:tcPr>
          <w:p w14:paraId="013B0B50" w14:textId="77777777" w:rsidR="007C1AFC" w:rsidRDefault="007C1AFC" w:rsidP="00396404">
            <w:pPr>
              <w:rPr>
                <w:rFonts w:ascii="Cambria" w:hAnsi="Cambria"/>
              </w:rPr>
            </w:pPr>
          </w:p>
        </w:tc>
        <w:tc>
          <w:tcPr>
            <w:tcW w:w="3146" w:type="dxa"/>
          </w:tcPr>
          <w:p w14:paraId="5E1650F0" w14:textId="77777777" w:rsidR="007C1AFC" w:rsidRDefault="007C1AFC" w:rsidP="00396404">
            <w:pPr>
              <w:rPr>
                <w:rFonts w:ascii="Cambria" w:hAnsi="Cambria"/>
              </w:rPr>
            </w:pPr>
          </w:p>
        </w:tc>
        <w:tc>
          <w:tcPr>
            <w:tcW w:w="3330" w:type="dxa"/>
          </w:tcPr>
          <w:p w14:paraId="5CBA9E5E" w14:textId="77777777" w:rsidR="007C1AFC" w:rsidRDefault="007C1AFC" w:rsidP="00396404">
            <w:pPr>
              <w:rPr>
                <w:rFonts w:ascii="Cambria" w:hAnsi="Cambria"/>
              </w:rPr>
            </w:pPr>
          </w:p>
        </w:tc>
      </w:tr>
    </w:tbl>
    <w:p w14:paraId="1EB4B36C" w14:textId="03F3AE9A" w:rsidR="00396404" w:rsidRPr="00396404" w:rsidRDefault="00396404" w:rsidP="00396404">
      <w:pPr>
        <w:rPr>
          <w:rFonts w:ascii="Cambria" w:hAnsi="Cambria"/>
        </w:rPr>
        <w:sectPr w:rsidR="00396404" w:rsidRPr="00396404" w:rsidSect="00EA1983">
          <w:pgSz w:w="15840" w:h="12240" w:orient="landscape"/>
          <w:pgMar w:top="1440" w:right="1440" w:bottom="1440" w:left="1440" w:header="720" w:footer="720" w:gutter="0"/>
          <w:cols w:space="720"/>
          <w:docGrid w:linePitch="360"/>
        </w:sectPr>
      </w:pPr>
    </w:p>
    <w:p w14:paraId="77B3F4F9" w14:textId="77777777" w:rsidR="000D3FBD" w:rsidRDefault="000D3FBD" w:rsidP="000D3FBD">
      <w:pPr>
        <w:jc w:val="center"/>
        <w:rPr>
          <w:rFonts w:ascii="Cambria" w:hAnsi="Cambria"/>
          <w:b/>
          <w:bCs/>
        </w:rPr>
      </w:pPr>
    </w:p>
    <w:p w14:paraId="5D369341" w14:textId="0A2696C9" w:rsidR="000D3FBD" w:rsidRDefault="002A5C97" w:rsidP="007C1AFC">
      <w:pPr>
        <w:jc w:val="center"/>
        <w:rPr>
          <w:rFonts w:ascii="Cambria" w:hAnsi="Cambria"/>
          <w:b/>
          <w:bCs/>
        </w:rPr>
      </w:pPr>
      <w:r>
        <w:rPr>
          <w:rFonts w:ascii="Cambria" w:hAnsi="Cambria"/>
          <w:b/>
          <w:bCs/>
        </w:rPr>
        <w:t>Defining and Comparing</w:t>
      </w:r>
      <w:r w:rsidR="007C1AFC">
        <w:rPr>
          <w:rFonts w:ascii="Cambria" w:hAnsi="Cambria"/>
          <w:b/>
          <w:bCs/>
        </w:rPr>
        <w:t xml:space="preserve"> Anecdotal, Statistical and Expert Information</w:t>
      </w:r>
    </w:p>
    <w:p w14:paraId="3ED3FFFE" w14:textId="66107F19" w:rsidR="000B485B" w:rsidRDefault="000B485B" w:rsidP="000B485B">
      <w:pPr>
        <w:rPr>
          <w:rFonts w:ascii="Cambria" w:hAnsi="Cambria"/>
          <w:b/>
          <w:bCs/>
        </w:rPr>
      </w:pPr>
    </w:p>
    <w:p w14:paraId="728E1613" w14:textId="17039104" w:rsidR="007C1AFC" w:rsidRDefault="000B485B" w:rsidP="000D3FBD">
      <w:pPr>
        <w:rPr>
          <w:rFonts w:ascii="Cambria" w:hAnsi="Cambria"/>
        </w:rPr>
      </w:pPr>
      <w:r>
        <w:rPr>
          <w:rFonts w:ascii="Cambria" w:hAnsi="Cambria"/>
          <w:b/>
          <w:bCs/>
        </w:rPr>
        <w:t xml:space="preserve">Directions: </w:t>
      </w:r>
      <w:r>
        <w:rPr>
          <w:rFonts w:ascii="Cambria" w:hAnsi="Cambria"/>
        </w:rPr>
        <w:t>Fill in each characteristic of anecdotal and statistical information. Then, explain each characteristic of expert information.</w:t>
      </w:r>
    </w:p>
    <w:p w14:paraId="7EDEF175" w14:textId="77777777" w:rsidR="000B485B" w:rsidRPr="000B485B" w:rsidRDefault="000B485B" w:rsidP="000D3FBD">
      <w:pPr>
        <w:rPr>
          <w:rFonts w:ascii="Cambria" w:hAnsi="Cambria"/>
        </w:rPr>
      </w:pPr>
    </w:p>
    <w:tbl>
      <w:tblPr>
        <w:tblStyle w:val="TableGrid"/>
        <w:tblW w:w="13571" w:type="dxa"/>
        <w:tblLook w:val="04A0" w:firstRow="1" w:lastRow="0" w:firstColumn="1" w:lastColumn="0" w:noHBand="0" w:noVBand="1"/>
      </w:tblPr>
      <w:tblGrid>
        <w:gridCol w:w="3656"/>
        <w:gridCol w:w="3264"/>
        <w:gridCol w:w="3394"/>
        <w:gridCol w:w="3257"/>
      </w:tblGrid>
      <w:tr w:rsidR="007C1AFC" w14:paraId="2CF9D491" w14:textId="77777777" w:rsidTr="000B485B">
        <w:trPr>
          <w:trHeight w:val="438"/>
        </w:trPr>
        <w:tc>
          <w:tcPr>
            <w:tcW w:w="3656" w:type="dxa"/>
            <w:tcBorders>
              <w:top w:val="nil"/>
              <w:left w:val="nil"/>
            </w:tcBorders>
          </w:tcPr>
          <w:p w14:paraId="45A6E771" w14:textId="77777777" w:rsidR="007C1AFC" w:rsidRDefault="007C1AFC" w:rsidP="000D3FBD">
            <w:pPr>
              <w:rPr>
                <w:rFonts w:ascii="Cambria" w:hAnsi="Cambria"/>
                <w:b/>
                <w:bCs/>
              </w:rPr>
            </w:pPr>
          </w:p>
        </w:tc>
        <w:tc>
          <w:tcPr>
            <w:tcW w:w="3264" w:type="dxa"/>
            <w:shd w:val="clear" w:color="auto" w:fill="E7E6E6" w:themeFill="background2"/>
          </w:tcPr>
          <w:p w14:paraId="2F09C1C1" w14:textId="4028E042" w:rsidR="007C1AFC" w:rsidRDefault="007C1AFC" w:rsidP="005B55A8">
            <w:pPr>
              <w:jc w:val="center"/>
              <w:rPr>
                <w:rFonts w:ascii="Cambria" w:hAnsi="Cambria"/>
                <w:b/>
                <w:bCs/>
              </w:rPr>
            </w:pPr>
            <w:r>
              <w:rPr>
                <w:rFonts w:ascii="Cambria" w:hAnsi="Cambria"/>
                <w:b/>
                <w:bCs/>
              </w:rPr>
              <w:t xml:space="preserve">Anecdotal </w:t>
            </w:r>
            <w:r w:rsidR="000B485B">
              <w:rPr>
                <w:rFonts w:ascii="Cambria" w:hAnsi="Cambria"/>
                <w:b/>
                <w:bCs/>
              </w:rPr>
              <w:t>Information</w:t>
            </w:r>
          </w:p>
        </w:tc>
        <w:tc>
          <w:tcPr>
            <w:tcW w:w="3394" w:type="dxa"/>
            <w:shd w:val="clear" w:color="auto" w:fill="E7E6E6" w:themeFill="background2"/>
          </w:tcPr>
          <w:p w14:paraId="245ACB94" w14:textId="5D263268" w:rsidR="007C1AFC" w:rsidRDefault="007C1AFC" w:rsidP="005B55A8">
            <w:pPr>
              <w:jc w:val="center"/>
              <w:rPr>
                <w:rFonts w:ascii="Cambria" w:hAnsi="Cambria"/>
                <w:b/>
                <w:bCs/>
              </w:rPr>
            </w:pPr>
            <w:r>
              <w:rPr>
                <w:rFonts w:ascii="Cambria" w:hAnsi="Cambria"/>
                <w:b/>
                <w:bCs/>
              </w:rPr>
              <w:t>Statistical Information</w:t>
            </w:r>
          </w:p>
        </w:tc>
        <w:tc>
          <w:tcPr>
            <w:tcW w:w="3257" w:type="dxa"/>
            <w:shd w:val="clear" w:color="auto" w:fill="E7E6E6" w:themeFill="background2"/>
          </w:tcPr>
          <w:p w14:paraId="4A40A4A9" w14:textId="069C9963" w:rsidR="007C1AFC" w:rsidRDefault="007C1AFC" w:rsidP="005B55A8">
            <w:pPr>
              <w:jc w:val="center"/>
              <w:rPr>
                <w:rFonts w:ascii="Cambria" w:hAnsi="Cambria"/>
                <w:b/>
                <w:bCs/>
              </w:rPr>
            </w:pPr>
            <w:r>
              <w:rPr>
                <w:rFonts w:ascii="Cambria" w:hAnsi="Cambria"/>
                <w:b/>
                <w:bCs/>
              </w:rPr>
              <w:t>Expert Information</w:t>
            </w:r>
          </w:p>
        </w:tc>
      </w:tr>
      <w:tr w:rsidR="005B55A8" w14:paraId="74535769" w14:textId="77777777" w:rsidTr="000B485B">
        <w:trPr>
          <w:trHeight w:val="1115"/>
        </w:trPr>
        <w:tc>
          <w:tcPr>
            <w:tcW w:w="3656" w:type="dxa"/>
          </w:tcPr>
          <w:p w14:paraId="09F24881" w14:textId="78C4A267" w:rsidR="007C1AFC" w:rsidRPr="005B55A8" w:rsidRDefault="005B55A8" w:rsidP="000D3FBD">
            <w:pPr>
              <w:rPr>
                <w:rFonts w:ascii="Cambria" w:hAnsi="Cambria"/>
              </w:rPr>
            </w:pPr>
            <w:r>
              <w:rPr>
                <w:rFonts w:ascii="Cambria" w:hAnsi="Cambria"/>
                <w:b/>
                <w:bCs/>
              </w:rPr>
              <w:t xml:space="preserve">Who is this information about? </w:t>
            </w:r>
            <w:r>
              <w:rPr>
                <w:rFonts w:ascii="Cambria" w:hAnsi="Cambria"/>
              </w:rPr>
              <w:t>(e.g., one individual? multiple individuals?)</w:t>
            </w:r>
          </w:p>
          <w:p w14:paraId="075C8B1B" w14:textId="0420D81F" w:rsidR="007C1AFC" w:rsidRDefault="007C1AFC" w:rsidP="000D3FBD">
            <w:pPr>
              <w:rPr>
                <w:rFonts w:ascii="Cambria" w:hAnsi="Cambria"/>
                <w:b/>
                <w:bCs/>
              </w:rPr>
            </w:pPr>
          </w:p>
        </w:tc>
        <w:tc>
          <w:tcPr>
            <w:tcW w:w="3264" w:type="dxa"/>
          </w:tcPr>
          <w:p w14:paraId="045148C7" w14:textId="77777777" w:rsidR="007C1AFC" w:rsidRDefault="007C1AFC" w:rsidP="000D3FBD">
            <w:pPr>
              <w:rPr>
                <w:rFonts w:ascii="Cambria" w:hAnsi="Cambria"/>
                <w:b/>
                <w:bCs/>
              </w:rPr>
            </w:pPr>
          </w:p>
        </w:tc>
        <w:tc>
          <w:tcPr>
            <w:tcW w:w="3394" w:type="dxa"/>
          </w:tcPr>
          <w:p w14:paraId="3D61B616" w14:textId="77777777" w:rsidR="007C1AFC" w:rsidRDefault="007C1AFC" w:rsidP="000D3FBD">
            <w:pPr>
              <w:rPr>
                <w:rFonts w:ascii="Cambria" w:hAnsi="Cambria"/>
                <w:b/>
                <w:bCs/>
              </w:rPr>
            </w:pPr>
          </w:p>
        </w:tc>
        <w:tc>
          <w:tcPr>
            <w:tcW w:w="3257" w:type="dxa"/>
          </w:tcPr>
          <w:p w14:paraId="689341E2" w14:textId="77777777" w:rsidR="007C1AFC" w:rsidRDefault="007C1AFC" w:rsidP="000D3FBD">
            <w:pPr>
              <w:rPr>
                <w:rFonts w:ascii="Cambria" w:hAnsi="Cambria"/>
                <w:b/>
                <w:bCs/>
              </w:rPr>
            </w:pPr>
          </w:p>
        </w:tc>
      </w:tr>
      <w:tr w:rsidR="005B55A8" w14:paraId="0631440E" w14:textId="77777777" w:rsidTr="000B485B">
        <w:trPr>
          <w:trHeight w:val="1102"/>
        </w:trPr>
        <w:tc>
          <w:tcPr>
            <w:tcW w:w="3656" w:type="dxa"/>
          </w:tcPr>
          <w:p w14:paraId="46A8142F" w14:textId="77777777" w:rsidR="007C1AFC" w:rsidRDefault="007C1AFC" w:rsidP="007C1AFC">
            <w:pPr>
              <w:rPr>
                <w:rFonts w:ascii="Cambria" w:hAnsi="Cambria"/>
              </w:rPr>
            </w:pPr>
            <w:r>
              <w:rPr>
                <w:rFonts w:ascii="Cambria" w:hAnsi="Cambria"/>
                <w:b/>
                <w:bCs/>
              </w:rPr>
              <w:t xml:space="preserve">How is information presented? </w:t>
            </w:r>
            <w:r w:rsidRPr="007C1AFC">
              <w:rPr>
                <w:rFonts w:ascii="Cambria" w:hAnsi="Cambria"/>
              </w:rPr>
              <w:t xml:space="preserve">(e.g., through words?; through </w:t>
            </w:r>
            <w:r>
              <w:rPr>
                <w:rFonts w:ascii="Cambria" w:hAnsi="Cambria"/>
              </w:rPr>
              <w:t>numbers</w:t>
            </w:r>
            <w:r w:rsidRPr="007C1AFC">
              <w:rPr>
                <w:rFonts w:ascii="Cambria" w:hAnsi="Cambria"/>
              </w:rPr>
              <w:t>?)</w:t>
            </w:r>
          </w:p>
          <w:p w14:paraId="3C4D4EF5" w14:textId="7438EB4E" w:rsidR="005B55A8" w:rsidRDefault="005B55A8" w:rsidP="007C1AFC">
            <w:pPr>
              <w:rPr>
                <w:rFonts w:ascii="Cambria" w:hAnsi="Cambria"/>
                <w:b/>
                <w:bCs/>
              </w:rPr>
            </w:pPr>
          </w:p>
        </w:tc>
        <w:tc>
          <w:tcPr>
            <w:tcW w:w="3264" w:type="dxa"/>
          </w:tcPr>
          <w:p w14:paraId="7CDAD18F" w14:textId="77777777" w:rsidR="007C1AFC" w:rsidRDefault="007C1AFC" w:rsidP="000D3FBD">
            <w:pPr>
              <w:rPr>
                <w:rFonts w:ascii="Cambria" w:hAnsi="Cambria"/>
                <w:b/>
                <w:bCs/>
              </w:rPr>
            </w:pPr>
          </w:p>
        </w:tc>
        <w:tc>
          <w:tcPr>
            <w:tcW w:w="3394" w:type="dxa"/>
          </w:tcPr>
          <w:p w14:paraId="71A662DE" w14:textId="77777777" w:rsidR="007C1AFC" w:rsidRDefault="007C1AFC" w:rsidP="000D3FBD">
            <w:pPr>
              <w:rPr>
                <w:rFonts w:ascii="Cambria" w:hAnsi="Cambria"/>
                <w:b/>
                <w:bCs/>
              </w:rPr>
            </w:pPr>
          </w:p>
        </w:tc>
        <w:tc>
          <w:tcPr>
            <w:tcW w:w="3257" w:type="dxa"/>
          </w:tcPr>
          <w:p w14:paraId="172BCBAC" w14:textId="77777777" w:rsidR="007C1AFC" w:rsidRDefault="007C1AFC" w:rsidP="000D3FBD">
            <w:pPr>
              <w:rPr>
                <w:rFonts w:ascii="Cambria" w:hAnsi="Cambria"/>
                <w:b/>
                <w:bCs/>
              </w:rPr>
            </w:pPr>
          </w:p>
        </w:tc>
      </w:tr>
      <w:tr w:rsidR="005B55A8" w14:paraId="471506E6" w14:textId="77777777" w:rsidTr="000B485B">
        <w:trPr>
          <w:trHeight w:val="1115"/>
        </w:trPr>
        <w:tc>
          <w:tcPr>
            <w:tcW w:w="3656" w:type="dxa"/>
          </w:tcPr>
          <w:p w14:paraId="2B0C73E7" w14:textId="469C9A44" w:rsidR="005B55A8" w:rsidRDefault="005B55A8" w:rsidP="000D3FBD">
            <w:pPr>
              <w:rPr>
                <w:rFonts w:ascii="Cambria" w:hAnsi="Cambria"/>
                <w:b/>
                <w:bCs/>
              </w:rPr>
            </w:pPr>
            <w:r>
              <w:rPr>
                <w:rFonts w:ascii="Cambria" w:hAnsi="Cambria"/>
                <w:b/>
                <w:bCs/>
              </w:rPr>
              <w:t xml:space="preserve">What criteria do we apply to ensure </w:t>
            </w:r>
            <w:r w:rsidR="000B485B">
              <w:rPr>
                <w:rFonts w:ascii="Cambria" w:hAnsi="Cambria"/>
                <w:b/>
                <w:bCs/>
              </w:rPr>
              <w:t>that each type of information is high quality?</w:t>
            </w:r>
          </w:p>
        </w:tc>
        <w:tc>
          <w:tcPr>
            <w:tcW w:w="3264" w:type="dxa"/>
          </w:tcPr>
          <w:p w14:paraId="17C71BD8" w14:textId="77777777" w:rsidR="007C1AFC" w:rsidRDefault="007C1AFC" w:rsidP="000D3FBD">
            <w:pPr>
              <w:rPr>
                <w:rFonts w:ascii="Cambria" w:hAnsi="Cambria"/>
                <w:b/>
                <w:bCs/>
              </w:rPr>
            </w:pPr>
          </w:p>
        </w:tc>
        <w:tc>
          <w:tcPr>
            <w:tcW w:w="3394" w:type="dxa"/>
          </w:tcPr>
          <w:p w14:paraId="4C83E66A" w14:textId="77777777" w:rsidR="007C1AFC" w:rsidRDefault="007C1AFC" w:rsidP="000D3FBD">
            <w:pPr>
              <w:rPr>
                <w:rFonts w:ascii="Cambria" w:hAnsi="Cambria"/>
                <w:b/>
                <w:bCs/>
              </w:rPr>
            </w:pPr>
          </w:p>
        </w:tc>
        <w:tc>
          <w:tcPr>
            <w:tcW w:w="3257" w:type="dxa"/>
          </w:tcPr>
          <w:p w14:paraId="7B2B4C24" w14:textId="77777777" w:rsidR="007C1AFC" w:rsidRDefault="007C1AFC" w:rsidP="000D3FBD">
            <w:pPr>
              <w:rPr>
                <w:rFonts w:ascii="Cambria" w:hAnsi="Cambria"/>
                <w:b/>
                <w:bCs/>
              </w:rPr>
            </w:pPr>
          </w:p>
        </w:tc>
      </w:tr>
      <w:tr w:rsidR="005B55A8" w14:paraId="233A811E" w14:textId="77777777" w:rsidTr="000B485B">
        <w:trPr>
          <w:trHeight w:val="1102"/>
        </w:trPr>
        <w:tc>
          <w:tcPr>
            <w:tcW w:w="3656" w:type="dxa"/>
          </w:tcPr>
          <w:p w14:paraId="7AB7B8F1" w14:textId="3EF14B38" w:rsidR="005B55A8" w:rsidRDefault="005B55A8" w:rsidP="005B55A8">
            <w:pPr>
              <w:rPr>
                <w:rFonts w:ascii="Cambria" w:hAnsi="Cambria"/>
              </w:rPr>
            </w:pPr>
            <w:r>
              <w:rPr>
                <w:rFonts w:ascii="Cambria" w:hAnsi="Cambria"/>
                <w:b/>
                <w:bCs/>
              </w:rPr>
              <w:t>Why might this type of information be included in a news</w:t>
            </w:r>
            <w:r w:rsidR="002A5C97">
              <w:rPr>
                <w:rFonts w:ascii="Cambria" w:hAnsi="Cambria"/>
                <w:b/>
                <w:bCs/>
              </w:rPr>
              <w:t>paper</w:t>
            </w:r>
            <w:r>
              <w:rPr>
                <w:rFonts w:ascii="Cambria" w:hAnsi="Cambria"/>
                <w:b/>
                <w:bCs/>
              </w:rPr>
              <w:t xml:space="preserve"> story? </w:t>
            </w:r>
          </w:p>
          <w:p w14:paraId="3F11FF3E" w14:textId="13428A13" w:rsidR="005B55A8" w:rsidRDefault="005B55A8" w:rsidP="005B55A8">
            <w:pPr>
              <w:rPr>
                <w:rFonts w:ascii="Cambria" w:hAnsi="Cambria"/>
                <w:b/>
                <w:bCs/>
              </w:rPr>
            </w:pPr>
          </w:p>
        </w:tc>
        <w:tc>
          <w:tcPr>
            <w:tcW w:w="3264" w:type="dxa"/>
          </w:tcPr>
          <w:p w14:paraId="3079C4AB" w14:textId="77777777" w:rsidR="005B55A8" w:rsidRDefault="005B55A8" w:rsidP="005B55A8">
            <w:pPr>
              <w:rPr>
                <w:rFonts w:ascii="Cambria" w:hAnsi="Cambria"/>
                <w:b/>
                <w:bCs/>
              </w:rPr>
            </w:pPr>
          </w:p>
        </w:tc>
        <w:tc>
          <w:tcPr>
            <w:tcW w:w="3394" w:type="dxa"/>
          </w:tcPr>
          <w:p w14:paraId="4A7A911D" w14:textId="77777777" w:rsidR="005B55A8" w:rsidRDefault="005B55A8" w:rsidP="005B55A8">
            <w:pPr>
              <w:rPr>
                <w:rFonts w:ascii="Cambria" w:hAnsi="Cambria"/>
                <w:b/>
                <w:bCs/>
              </w:rPr>
            </w:pPr>
          </w:p>
        </w:tc>
        <w:tc>
          <w:tcPr>
            <w:tcW w:w="3257" w:type="dxa"/>
          </w:tcPr>
          <w:p w14:paraId="5B1DD9D4" w14:textId="77777777" w:rsidR="005B55A8" w:rsidRDefault="005B55A8" w:rsidP="005B55A8">
            <w:pPr>
              <w:rPr>
                <w:rFonts w:ascii="Cambria" w:hAnsi="Cambria"/>
                <w:b/>
                <w:bCs/>
              </w:rPr>
            </w:pPr>
          </w:p>
        </w:tc>
      </w:tr>
    </w:tbl>
    <w:p w14:paraId="5A41ED45" w14:textId="21AE497E" w:rsidR="007C1AFC" w:rsidRDefault="007C1AFC" w:rsidP="000D3FBD">
      <w:pPr>
        <w:rPr>
          <w:rFonts w:ascii="Cambria" w:hAnsi="Cambria"/>
          <w:b/>
          <w:bCs/>
        </w:rPr>
      </w:pPr>
    </w:p>
    <w:p w14:paraId="15776267" w14:textId="0202BEF9" w:rsidR="000B485B" w:rsidRDefault="000B485B" w:rsidP="000B485B">
      <w:pPr>
        <w:rPr>
          <w:rFonts w:ascii="Cambria" w:hAnsi="Cambria"/>
          <w:b/>
          <w:bCs/>
        </w:rPr>
      </w:pPr>
      <w:r>
        <w:rPr>
          <w:rFonts w:ascii="Cambria" w:hAnsi="Cambria"/>
          <w:b/>
          <w:bCs/>
        </w:rPr>
        <w:t xml:space="preserve">Look across each row. </w:t>
      </w:r>
    </w:p>
    <w:p w14:paraId="3E651373" w14:textId="46A7F713" w:rsidR="000B485B" w:rsidRDefault="000B485B" w:rsidP="000B485B">
      <w:pPr>
        <w:rPr>
          <w:rFonts w:ascii="Cambria" w:hAnsi="Cambria"/>
          <w:b/>
          <w:bCs/>
        </w:rPr>
      </w:pPr>
    </w:p>
    <w:p w14:paraId="34BE6BA5" w14:textId="521B434D" w:rsidR="000B485B" w:rsidRDefault="000B485B" w:rsidP="000B485B">
      <w:pPr>
        <w:rPr>
          <w:rFonts w:ascii="Cambria" w:hAnsi="Cambria"/>
          <w:b/>
          <w:bCs/>
        </w:rPr>
      </w:pPr>
      <w:r>
        <w:rPr>
          <w:rFonts w:ascii="Cambria" w:hAnsi="Cambria"/>
          <w:b/>
          <w:bCs/>
        </w:rPr>
        <w:t xml:space="preserve">What are two differences between </w:t>
      </w:r>
      <w:r w:rsidR="002A5C97">
        <w:rPr>
          <w:rFonts w:ascii="Cambria" w:hAnsi="Cambria"/>
          <w:b/>
          <w:bCs/>
        </w:rPr>
        <w:t xml:space="preserve">anecdotal and statistical </w:t>
      </w:r>
      <w:r>
        <w:rPr>
          <w:rFonts w:ascii="Cambria" w:hAnsi="Cambria"/>
          <w:b/>
          <w:bCs/>
        </w:rPr>
        <w:t>information that you notice:</w:t>
      </w:r>
    </w:p>
    <w:p w14:paraId="3E74E44B" w14:textId="02A4F6E3" w:rsidR="000B485B" w:rsidRDefault="000B485B" w:rsidP="000B485B">
      <w:pPr>
        <w:rPr>
          <w:rFonts w:ascii="Cambria" w:hAnsi="Cambria"/>
          <w:b/>
          <w:bCs/>
        </w:rPr>
      </w:pPr>
      <w:r>
        <w:rPr>
          <w:rFonts w:ascii="Cambria" w:hAnsi="Cambria"/>
          <w:b/>
          <w:bCs/>
        </w:rPr>
        <w:t>(1)</w:t>
      </w:r>
    </w:p>
    <w:p w14:paraId="0DA011AC" w14:textId="50D2B799" w:rsidR="000B485B" w:rsidRDefault="000B485B" w:rsidP="000B485B">
      <w:pPr>
        <w:rPr>
          <w:rFonts w:ascii="Cambria" w:hAnsi="Cambria"/>
          <w:b/>
          <w:bCs/>
        </w:rPr>
      </w:pPr>
    </w:p>
    <w:p w14:paraId="3EDA3755" w14:textId="7B3A89B2" w:rsidR="000B485B" w:rsidRPr="000B485B" w:rsidRDefault="000B485B" w:rsidP="000B485B">
      <w:pPr>
        <w:rPr>
          <w:rFonts w:ascii="Cambria" w:hAnsi="Cambria"/>
          <w:b/>
          <w:bCs/>
        </w:rPr>
      </w:pPr>
      <w:r>
        <w:rPr>
          <w:rFonts w:ascii="Cambria" w:hAnsi="Cambria"/>
          <w:b/>
          <w:bCs/>
        </w:rPr>
        <w:t>(2)</w:t>
      </w:r>
    </w:p>
    <w:p w14:paraId="1B5BF376" w14:textId="77777777" w:rsidR="00230AB9" w:rsidRDefault="00230AB9" w:rsidP="000D3FBD">
      <w:pPr>
        <w:rPr>
          <w:rFonts w:ascii="Cambria" w:hAnsi="Cambria"/>
          <w:b/>
          <w:bCs/>
        </w:rPr>
        <w:sectPr w:rsidR="00230AB9" w:rsidSect="000B485B">
          <w:pgSz w:w="15840" w:h="12240" w:orient="landscape"/>
          <w:pgMar w:top="1440" w:right="1440" w:bottom="1440" w:left="1440" w:header="720" w:footer="720" w:gutter="0"/>
          <w:cols w:space="720"/>
          <w:docGrid w:linePitch="360"/>
        </w:sectPr>
      </w:pPr>
    </w:p>
    <w:p w14:paraId="70F47532" w14:textId="3197B1A9" w:rsidR="000B485B" w:rsidRDefault="000B485B" w:rsidP="000D3FBD">
      <w:pPr>
        <w:rPr>
          <w:rFonts w:ascii="Cambria" w:hAnsi="Cambria"/>
          <w:b/>
          <w:bCs/>
        </w:rPr>
      </w:pPr>
    </w:p>
    <w:p w14:paraId="2387784A" w14:textId="41D2071F" w:rsidR="00230AB9" w:rsidRDefault="00230AB9" w:rsidP="00230AB9">
      <w:pPr>
        <w:jc w:val="center"/>
        <w:rPr>
          <w:rFonts w:ascii="Cambria" w:hAnsi="Cambria"/>
          <w:b/>
          <w:bCs/>
        </w:rPr>
      </w:pPr>
      <w:r>
        <w:rPr>
          <w:rFonts w:ascii="Cambria" w:hAnsi="Cambria"/>
          <w:b/>
          <w:bCs/>
        </w:rPr>
        <w:t>Identifying and Analyzing Expert Information</w:t>
      </w:r>
    </w:p>
    <w:p w14:paraId="423C8649" w14:textId="26F872AA" w:rsidR="00230AB9" w:rsidRDefault="00230AB9" w:rsidP="000D3FBD">
      <w:pPr>
        <w:rPr>
          <w:rFonts w:ascii="Cambria" w:hAnsi="Cambria"/>
          <w:b/>
          <w:bCs/>
        </w:rPr>
      </w:pPr>
    </w:p>
    <w:p w14:paraId="2453BCED" w14:textId="31435862" w:rsidR="00230AB9" w:rsidRDefault="00230AB9" w:rsidP="000D3FBD">
      <w:pPr>
        <w:rPr>
          <w:rFonts w:ascii="Cambria" w:hAnsi="Cambria"/>
        </w:rPr>
      </w:pPr>
      <w:r w:rsidRPr="00230AB9">
        <w:rPr>
          <w:rFonts w:ascii="Cambria" w:hAnsi="Cambria"/>
          <w:b/>
          <w:bCs/>
        </w:rPr>
        <w:t xml:space="preserve">Directions: </w:t>
      </w:r>
      <w:r w:rsidRPr="00230AB9">
        <w:rPr>
          <w:rFonts w:ascii="Cambria" w:hAnsi="Cambria"/>
        </w:rPr>
        <w:t>Please</w:t>
      </w:r>
      <w:r>
        <w:rPr>
          <w:rFonts w:ascii="Cambria" w:hAnsi="Cambria"/>
          <w:b/>
          <w:bCs/>
        </w:rPr>
        <w:t xml:space="preserve"> </w:t>
      </w:r>
      <w:r w:rsidRPr="00230AB9">
        <w:rPr>
          <w:rFonts w:ascii="Cambria" w:hAnsi="Cambria"/>
        </w:rPr>
        <w:t>read</w:t>
      </w:r>
      <w:r>
        <w:rPr>
          <w:rFonts w:ascii="Cambria" w:hAnsi="Cambria"/>
        </w:rPr>
        <w:t xml:space="preserve"> this newspaper story. Analyze the information highlighted in orange.</w:t>
      </w:r>
    </w:p>
    <w:p w14:paraId="4ABBA89F" w14:textId="1C40B707" w:rsidR="00230AB9" w:rsidRDefault="00230AB9" w:rsidP="000D3FBD">
      <w:pPr>
        <w:rPr>
          <w:rFonts w:ascii="Cambria" w:hAnsi="Cambria"/>
        </w:rPr>
      </w:pPr>
    </w:p>
    <w:tbl>
      <w:tblPr>
        <w:tblStyle w:val="TableGrid"/>
        <w:tblW w:w="0" w:type="auto"/>
        <w:tblLook w:val="04A0" w:firstRow="1" w:lastRow="0" w:firstColumn="1" w:lastColumn="0" w:noHBand="0" w:noVBand="1"/>
      </w:tblPr>
      <w:tblGrid>
        <w:gridCol w:w="9985"/>
        <w:gridCol w:w="2965"/>
      </w:tblGrid>
      <w:tr w:rsidR="008048B8" w14:paraId="2384911D" w14:textId="77777777" w:rsidTr="00230AB9">
        <w:tc>
          <w:tcPr>
            <w:tcW w:w="9985" w:type="dxa"/>
            <w:vMerge w:val="restart"/>
          </w:tcPr>
          <w:p w14:paraId="0B4E9DD5" w14:textId="33ACFFBA" w:rsidR="008048B8" w:rsidRPr="00230AB9" w:rsidRDefault="008048B8" w:rsidP="008048B8">
            <w:pPr>
              <w:jc w:val="center"/>
              <w:rPr>
                <w:rFonts w:ascii="Cambria" w:hAnsi="Cambria"/>
              </w:rPr>
            </w:pPr>
            <w:r w:rsidRPr="00230AB9">
              <w:rPr>
                <w:rFonts w:ascii="Cambria" w:hAnsi="Cambria"/>
                <w:b/>
                <w:bCs/>
              </w:rPr>
              <w:t>The “</w:t>
            </w:r>
            <w:r>
              <w:rPr>
                <w:rFonts w:ascii="Cambria" w:hAnsi="Cambria"/>
                <w:b/>
                <w:bCs/>
              </w:rPr>
              <w:t>I</w:t>
            </w:r>
            <w:r w:rsidRPr="00230AB9">
              <w:rPr>
                <w:rFonts w:ascii="Cambria" w:hAnsi="Cambria"/>
                <w:b/>
                <w:bCs/>
              </w:rPr>
              <w:t xml:space="preserve">nvisible” </w:t>
            </w:r>
            <w:r>
              <w:rPr>
                <w:rFonts w:ascii="Cambria" w:hAnsi="Cambria"/>
                <w:b/>
                <w:bCs/>
              </w:rPr>
              <w:t>H</w:t>
            </w:r>
            <w:r w:rsidRPr="00230AB9">
              <w:rPr>
                <w:rFonts w:ascii="Cambria" w:hAnsi="Cambria"/>
                <w:b/>
                <w:bCs/>
              </w:rPr>
              <w:t xml:space="preserve">omeless </w:t>
            </w:r>
            <w:r>
              <w:rPr>
                <w:rFonts w:ascii="Cambria" w:hAnsi="Cambria"/>
                <w:b/>
                <w:bCs/>
              </w:rPr>
              <w:t>C</w:t>
            </w:r>
            <w:r w:rsidRPr="00230AB9">
              <w:rPr>
                <w:rFonts w:ascii="Cambria" w:hAnsi="Cambria"/>
                <w:b/>
                <w:bCs/>
              </w:rPr>
              <w:t xml:space="preserve">an </w:t>
            </w:r>
            <w:r>
              <w:rPr>
                <w:rFonts w:ascii="Cambria" w:hAnsi="Cambria"/>
                <w:b/>
                <w:bCs/>
              </w:rPr>
              <w:t>F</w:t>
            </w:r>
            <w:r w:rsidRPr="00230AB9">
              <w:rPr>
                <w:rFonts w:ascii="Cambria" w:hAnsi="Cambria"/>
                <w:b/>
                <w:bCs/>
              </w:rPr>
              <w:t xml:space="preserve">all </w:t>
            </w:r>
            <w:r>
              <w:rPr>
                <w:rFonts w:ascii="Cambria" w:hAnsi="Cambria"/>
                <w:b/>
                <w:bCs/>
              </w:rPr>
              <w:t>T</w:t>
            </w:r>
            <w:r w:rsidRPr="00230AB9">
              <w:rPr>
                <w:rFonts w:ascii="Cambria" w:hAnsi="Cambria"/>
                <w:b/>
                <w:bCs/>
              </w:rPr>
              <w:t xml:space="preserve">hrough the </w:t>
            </w:r>
            <w:r>
              <w:rPr>
                <w:rFonts w:ascii="Cambria" w:hAnsi="Cambria"/>
                <w:b/>
                <w:bCs/>
              </w:rPr>
              <w:t>C</w:t>
            </w:r>
            <w:r w:rsidRPr="00230AB9">
              <w:rPr>
                <w:rFonts w:ascii="Cambria" w:hAnsi="Cambria"/>
                <w:b/>
                <w:bCs/>
              </w:rPr>
              <w:t>racks</w:t>
            </w:r>
          </w:p>
          <w:p w14:paraId="28E09E11" w14:textId="31BAC414" w:rsidR="008048B8" w:rsidRPr="00230AB9" w:rsidRDefault="008048B8" w:rsidP="008048B8">
            <w:pPr>
              <w:jc w:val="center"/>
              <w:rPr>
                <w:rFonts w:ascii="Cambria" w:hAnsi="Cambria"/>
              </w:rPr>
            </w:pPr>
            <w:proofErr w:type="spellStart"/>
            <w:r w:rsidRPr="00230AB9">
              <w:rPr>
                <w:rFonts w:ascii="Cambria" w:hAnsi="Cambria"/>
                <w:i/>
                <w:iCs/>
              </w:rPr>
              <w:t>Athna</w:t>
            </w:r>
            <w:proofErr w:type="spellEnd"/>
            <w:r w:rsidRPr="00230AB9">
              <w:rPr>
                <w:rFonts w:ascii="Cambria" w:hAnsi="Cambria"/>
                <w:i/>
                <w:iCs/>
              </w:rPr>
              <w:t xml:space="preserve"> Jones, CNN, 12/8/2022</w:t>
            </w:r>
          </w:p>
          <w:p w14:paraId="4C1CBB28" w14:textId="77777777" w:rsidR="008048B8" w:rsidRPr="00230AB9" w:rsidRDefault="008048B8" w:rsidP="008048B8">
            <w:pPr>
              <w:rPr>
                <w:rFonts w:ascii="Cambria" w:hAnsi="Cambria"/>
              </w:rPr>
            </w:pPr>
            <w:r w:rsidRPr="00230AB9">
              <w:rPr>
                <w:rFonts w:ascii="Cambria" w:hAnsi="Cambria"/>
              </w:rPr>
              <w:t>…</w:t>
            </w:r>
          </w:p>
          <w:p w14:paraId="0544C43A" w14:textId="4B455CC4" w:rsidR="008048B8" w:rsidRDefault="008048B8" w:rsidP="008048B8">
            <w:pPr>
              <w:rPr>
                <w:rFonts w:ascii="Cambria" w:hAnsi="Cambria"/>
              </w:rPr>
            </w:pPr>
            <w:r w:rsidRPr="00230AB9">
              <w:rPr>
                <w:rFonts w:ascii="Cambria" w:hAnsi="Cambria"/>
              </w:rPr>
              <w:t xml:space="preserve">Public officials and non-profits often focus on housing people with the most acute needs, such as the chronically mentally ill living on streets and subways, advocates told CNN. As a result, people like </w:t>
            </w:r>
            <w:proofErr w:type="spellStart"/>
            <w:r w:rsidRPr="00230AB9">
              <w:rPr>
                <w:rFonts w:ascii="Cambria" w:hAnsi="Cambria"/>
              </w:rPr>
              <w:t>Zaldaña</w:t>
            </w:r>
            <w:proofErr w:type="spellEnd"/>
            <w:r w:rsidRPr="00230AB9">
              <w:rPr>
                <w:rFonts w:ascii="Cambria" w:hAnsi="Cambria"/>
              </w:rPr>
              <w:t xml:space="preserve"> – dubbed the “invisible” homeless – can fall through the cracks.</w:t>
            </w:r>
          </w:p>
          <w:p w14:paraId="3F049EE6" w14:textId="77777777" w:rsidR="008048B8" w:rsidRPr="00230AB9" w:rsidRDefault="008048B8" w:rsidP="008048B8">
            <w:pPr>
              <w:rPr>
                <w:rFonts w:ascii="Cambria" w:hAnsi="Cambria"/>
                <w:sz w:val="20"/>
                <w:szCs w:val="20"/>
              </w:rPr>
            </w:pPr>
          </w:p>
          <w:p w14:paraId="3A289E9E" w14:textId="24379B9A" w:rsidR="008048B8" w:rsidRDefault="008048B8" w:rsidP="008048B8">
            <w:pPr>
              <w:shd w:val="clear" w:color="auto" w:fill="FBE4D5" w:themeFill="accent2" w:themeFillTint="33"/>
              <w:rPr>
                <w:rFonts w:ascii="Cambria" w:hAnsi="Cambria"/>
              </w:rPr>
            </w:pPr>
            <w:r w:rsidRPr="00230AB9">
              <w:rPr>
                <w:rFonts w:ascii="Cambria" w:hAnsi="Cambria"/>
              </w:rPr>
              <w:t xml:space="preserve">“When people think ‘homeless,’ they think of people talking to themselves in a doorway. They don’t think about the guy standing next to them at the bus stop on their commute to work,” said Ann </w:t>
            </w:r>
            <w:proofErr w:type="spellStart"/>
            <w:r w:rsidRPr="00230AB9">
              <w:rPr>
                <w:rFonts w:ascii="Cambria" w:hAnsi="Cambria"/>
              </w:rPr>
              <w:t>Shalof</w:t>
            </w:r>
            <w:proofErr w:type="spellEnd"/>
            <w:r w:rsidRPr="00230AB9">
              <w:rPr>
                <w:rFonts w:ascii="Cambria" w:hAnsi="Cambria"/>
              </w:rPr>
              <w:t>, CEO of NCS</w:t>
            </w:r>
            <w:r>
              <w:rPr>
                <w:rFonts w:ascii="Cambria" w:hAnsi="Cambria"/>
              </w:rPr>
              <w:t xml:space="preserve"> [Neighborhood Coalition for Shelter, a supportive housing facility]</w:t>
            </w:r>
            <w:r w:rsidRPr="00230AB9">
              <w:rPr>
                <w:rFonts w:ascii="Cambria" w:hAnsi="Cambria"/>
              </w:rPr>
              <w:t>.</w:t>
            </w:r>
          </w:p>
          <w:p w14:paraId="45FA567A" w14:textId="77777777" w:rsidR="008048B8" w:rsidRPr="00230AB9" w:rsidRDefault="008048B8" w:rsidP="008048B8">
            <w:pPr>
              <w:rPr>
                <w:rFonts w:ascii="Cambria" w:hAnsi="Cambria"/>
                <w:sz w:val="20"/>
                <w:szCs w:val="20"/>
              </w:rPr>
            </w:pPr>
          </w:p>
          <w:p w14:paraId="4359DA0E" w14:textId="2FD45C30" w:rsidR="008048B8" w:rsidRDefault="008048B8" w:rsidP="008048B8">
            <w:pPr>
              <w:rPr>
                <w:rFonts w:ascii="Cambria" w:hAnsi="Cambria"/>
              </w:rPr>
            </w:pPr>
            <w:r w:rsidRPr="00230AB9">
              <w:rPr>
                <w:rFonts w:ascii="Cambria" w:hAnsi="Cambria"/>
              </w:rPr>
              <w:t>A hard look at New York's controversial new approach to the homeless</w:t>
            </w:r>
          </w:p>
          <w:p w14:paraId="00E17D6D" w14:textId="77777777" w:rsidR="008048B8" w:rsidRPr="00230AB9" w:rsidRDefault="008048B8" w:rsidP="008048B8">
            <w:pPr>
              <w:rPr>
                <w:rFonts w:ascii="Cambria" w:hAnsi="Cambria"/>
                <w:sz w:val="20"/>
                <w:szCs w:val="20"/>
              </w:rPr>
            </w:pPr>
          </w:p>
          <w:p w14:paraId="690F2FF0" w14:textId="659565DC" w:rsidR="008048B8" w:rsidRDefault="008048B8" w:rsidP="008048B8">
            <w:pPr>
              <w:shd w:val="clear" w:color="auto" w:fill="FBE4D5" w:themeFill="accent2" w:themeFillTint="33"/>
              <w:rPr>
                <w:rFonts w:ascii="Cambria" w:hAnsi="Cambria"/>
              </w:rPr>
            </w:pPr>
            <w:r w:rsidRPr="00230AB9">
              <w:rPr>
                <w:rFonts w:ascii="Cambria" w:hAnsi="Cambria"/>
              </w:rPr>
              <w:t>Colleges are often not aware of the problem, said Rashida Crutchfield, an associate professor in the School of Social Work at California State University, Long Beach.</w:t>
            </w:r>
          </w:p>
          <w:p w14:paraId="2F7189A8" w14:textId="77777777" w:rsidR="008048B8" w:rsidRPr="00230AB9" w:rsidRDefault="008048B8" w:rsidP="008048B8">
            <w:pPr>
              <w:rPr>
                <w:rFonts w:ascii="Cambria" w:hAnsi="Cambria"/>
                <w:sz w:val="20"/>
                <w:szCs w:val="20"/>
              </w:rPr>
            </w:pPr>
          </w:p>
          <w:p w14:paraId="06AEF6C3" w14:textId="63E5D9DE" w:rsidR="008048B8" w:rsidRDefault="008048B8" w:rsidP="008048B8">
            <w:pPr>
              <w:shd w:val="clear" w:color="auto" w:fill="FBE4D5" w:themeFill="accent2" w:themeFillTint="33"/>
              <w:rPr>
                <w:rFonts w:ascii="Cambria" w:hAnsi="Cambria"/>
              </w:rPr>
            </w:pPr>
            <w:r w:rsidRPr="00230AB9">
              <w:rPr>
                <w:rFonts w:ascii="Cambria" w:hAnsi="Cambria"/>
              </w:rPr>
              <w:t>“We have educational institutions that, until recently, really didn’t perceive homelessness as something that their students were experiencing and – even when they do – have a really hard time seeing where they fit in addressing that issue,” she said.</w:t>
            </w:r>
          </w:p>
          <w:p w14:paraId="03E3FA63" w14:textId="77777777" w:rsidR="008048B8" w:rsidRPr="00230AB9" w:rsidRDefault="008048B8" w:rsidP="008048B8">
            <w:pPr>
              <w:rPr>
                <w:rFonts w:ascii="Cambria" w:hAnsi="Cambria"/>
                <w:sz w:val="20"/>
                <w:szCs w:val="20"/>
              </w:rPr>
            </w:pPr>
          </w:p>
          <w:p w14:paraId="013D51E3" w14:textId="65010922" w:rsidR="008048B8" w:rsidRDefault="008048B8" w:rsidP="008048B8">
            <w:pPr>
              <w:shd w:val="clear" w:color="auto" w:fill="FBE4D5" w:themeFill="accent2" w:themeFillTint="33"/>
              <w:rPr>
                <w:rFonts w:ascii="Cambria" w:hAnsi="Cambria"/>
              </w:rPr>
            </w:pPr>
            <w:r w:rsidRPr="00230AB9">
              <w:rPr>
                <w:rFonts w:ascii="Cambria" w:hAnsi="Cambria"/>
              </w:rPr>
              <w:t>“So, our students fall in this middle place where the institution, if it’s not responding, and the community-based agencies don’t see our students as a part of their population, they have no place to go.”</w:t>
            </w:r>
          </w:p>
          <w:p w14:paraId="73C83D55" w14:textId="77777777" w:rsidR="008048B8" w:rsidRPr="00230AB9" w:rsidRDefault="008048B8" w:rsidP="008048B8">
            <w:pPr>
              <w:rPr>
                <w:rFonts w:ascii="Cambria" w:hAnsi="Cambria"/>
                <w:sz w:val="20"/>
                <w:szCs w:val="20"/>
              </w:rPr>
            </w:pPr>
          </w:p>
          <w:p w14:paraId="287B2A0A" w14:textId="77777777" w:rsidR="008048B8" w:rsidRPr="00230AB9" w:rsidRDefault="008048B8" w:rsidP="008048B8">
            <w:pPr>
              <w:rPr>
                <w:rFonts w:ascii="Cambria" w:hAnsi="Cambria"/>
              </w:rPr>
            </w:pPr>
            <w:r w:rsidRPr="00230AB9">
              <w:rPr>
                <w:rFonts w:ascii="Cambria" w:hAnsi="Cambria"/>
              </w:rPr>
              <w:t>Housing – and food – insecurity make students more likely to suffer from poor physical health and depression and more likely to drop out of college, hurting their earning potential, advocates say. And the conditions are more likely to impact students from marginalized communities, including minority students and those who are undocumented or LGBTQ+.</w:t>
            </w:r>
          </w:p>
          <w:p w14:paraId="28698383" w14:textId="77777777" w:rsidR="008048B8" w:rsidRDefault="008048B8" w:rsidP="008048B8">
            <w:pPr>
              <w:rPr>
                <w:rFonts w:ascii="Cambria" w:hAnsi="Cambria"/>
              </w:rPr>
            </w:pPr>
          </w:p>
        </w:tc>
        <w:tc>
          <w:tcPr>
            <w:tcW w:w="2965" w:type="dxa"/>
          </w:tcPr>
          <w:p w14:paraId="78083A1C" w14:textId="77777777" w:rsidR="008048B8" w:rsidRDefault="008048B8" w:rsidP="008048B8">
            <w:pPr>
              <w:rPr>
                <w:rFonts w:ascii="Cambria" w:hAnsi="Cambria"/>
                <w:b/>
                <w:bCs/>
              </w:rPr>
            </w:pPr>
            <w:r>
              <w:rPr>
                <w:rFonts w:ascii="Cambria" w:hAnsi="Cambria"/>
                <w:b/>
                <w:bCs/>
              </w:rPr>
              <w:t>How would you describe the information highlighted in your own words?</w:t>
            </w:r>
          </w:p>
          <w:p w14:paraId="1402A01E" w14:textId="77777777" w:rsidR="008048B8" w:rsidRDefault="008048B8" w:rsidP="008048B8">
            <w:pPr>
              <w:rPr>
                <w:rFonts w:ascii="Cambria" w:hAnsi="Cambria"/>
                <w:b/>
                <w:bCs/>
              </w:rPr>
            </w:pPr>
          </w:p>
          <w:p w14:paraId="03B101A8" w14:textId="77777777" w:rsidR="008048B8" w:rsidRDefault="008048B8" w:rsidP="008048B8">
            <w:pPr>
              <w:rPr>
                <w:rFonts w:ascii="Cambria" w:hAnsi="Cambria"/>
                <w:b/>
                <w:bCs/>
              </w:rPr>
            </w:pPr>
          </w:p>
          <w:p w14:paraId="675B529B" w14:textId="478FFFB7" w:rsidR="008048B8" w:rsidRDefault="008048B8" w:rsidP="008048B8">
            <w:pPr>
              <w:rPr>
                <w:rFonts w:ascii="Cambria" w:hAnsi="Cambria"/>
                <w:b/>
                <w:bCs/>
              </w:rPr>
            </w:pPr>
          </w:p>
          <w:p w14:paraId="7A51FA53" w14:textId="77777777" w:rsidR="008048B8" w:rsidRDefault="008048B8" w:rsidP="008048B8">
            <w:pPr>
              <w:rPr>
                <w:rFonts w:ascii="Cambria" w:hAnsi="Cambria"/>
                <w:b/>
                <w:bCs/>
              </w:rPr>
            </w:pPr>
          </w:p>
          <w:p w14:paraId="72E703AA" w14:textId="38992CE0" w:rsidR="008048B8" w:rsidRDefault="008048B8" w:rsidP="008048B8">
            <w:pPr>
              <w:rPr>
                <w:rFonts w:ascii="Cambria" w:hAnsi="Cambria"/>
              </w:rPr>
            </w:pPr>
          </w:p>
        </w:tc>
      </w:tr>
      <w:tr w:rsidR="008048B8" w14:paraId="10A54AB4" w14:textId="77777777" w:rsidTr="00230AB9">
        <w:tc>
          <w:tcPr>
            <w:tcW w:w="9985" w:type="dxa"/>
            <w:vMerge/>
          </w:tcPr>
          <w:p w14:paraId="2FBFBEDB" w14:textId="77777777" w:rsidR="008048B8" w:rsidRDefault="008048B8" w:rsidP="008048B8">
            <w:pPr>
              <w:rPr>
                <w:rFonts w:ascii="Cambria" w:hAnsi="Cambria"/>
              </w:rPr>
            </w:pPr>
          </w:p>
        </w:tc>
        <w:tc>
          <w:tcPr>
            <w:tcW w:w="2965" w:type="dxa"/>
          </w:tcPr>
          <w:p w14:paraId="17317221" w14:textId="77777777" w:rsidR="008048B8" w:rsidRDefault="008048B8" w:rsidP="008048B8">
            <w:pPr>
              <w:rPr>
                <w:rFonts w:ascii="Cambria" w:hAnsi="Cambria"/>
                <w:b/>
                <w:bCs/>
              </w:rPr>
            </w:pPr>
            <w:r>
              <w:rPr>
                <w:rFonts w:ascii="Cambria" w:hAnsi="Cambria"/>
                <w:b/>
                <w:bCs/>
              </w:rPr>
              <w:t>How does the information make you feel? What does it make you think about?</w:t>
            </w:r>
          </w:p>
          <w:p w14:paraId="54135920" w14:textId="77777777" w:rsidR="008048B8" w:rsidRDefault="008048B8" w:rsidP="008048B8">
            <w:pPr>
              <w:rPr>
                <w:rFonts w:ascii="Cambria" w:hAnsi="Cambria"/>
                <w:b/>
                <w:bCs/>
              </w:rPr>
            </w:pPr>
          </w:p>
          <w:p w14:paraId="43E56224" w14:textId="77777777" w:rsidR="008048B8" w:rsidRDefault="008048B8" w:rsidP="008048B8">
            <w:pPr>
              <w:rPr>
                <w:rFonts w:ascii="Cambria" w:hAnsi="Cambria"/>
                <w:b/>
                <w:bCs/>
              </w:rPr>
            </w:pPr>
          </w:p>
          <w:p w14:paraId="6CF13B9C" w14:textId="77777777" w:rsidR="008048B8" w:rsidRDefault="008048B8" w:rsidP="008048B8">
            <w:pPr>
              <w:rPr>
                <w:rFonts w:ascii="Cambria" w:hAnsi="Cambria"/>
                <w:b/>
                <w:bCs/>
              </w:rPr>
            </w:pPr>
          </w:p>
          <w:p w14:paraId="019938C9" w14:textId="77777777" w:rsidR="008048B8" w:rsidRDefault="008048B8" w:rsidP="008048B8">
            <w:pPr>
              <w:rPr>
                <w:rFonts w:ascii="Cambria" w:hAnsi="Cambria"/>
                <w:b/>
                <w:bCs/>
              </w:rPr>
            </w:pPr>
          </w:p>
          <w:p w14:paraId="6A09AFAC" w14:textId="7D88BBCA" w:rsidR="008048B8" w:rsidRDefault="008048B8" w:rsidP="008048B8">
            <w:pPr>
              <w:rPr>
                <w:rFonts w:ascii="Cambria" w:hAnsi="Cambria"/>
              </w:rPr>
            </w:pPr>
          </w:p>
        </w:tc>
      </w:tr>
      <w:tr w:rsidR="008048B8" w14:paraId="6FEAD37B" w14:textId="77777777" w:rsidTr="00163E73">
        <w:trPr>
          <w:trHeight w:val="573"/>
        </w:trPr>
        <w:tc>
          <w:tcPr>
            <w:tcW w:w="9985" w:type="dxa"/>
            <w:vMerge/>
          </w:tcPr>
          <w:p w14:paraId="302FA07A" w14:textId="77777777" w:rsidR="008048B8" w:rsidRDefault="008048B8" w:rsidP="008048B8">
            <w:pPr>
              <w:rPr>
                <w:rFonts w:ascii="Cambria" w:hAnsi="Cambria"/>
              </w:rPr>
            </w:pPr>
          </w:p>
        </w:tc>
        <w:tc>
          <w:tcPr>
            <w:tcW w:w="2965" w:type="dxa"/>
          </w:tcPr>
          <w:p w14:paraId="50042D83" w14:textId="77777777" w:rsidR="008048B8" w:rsidRDefault="008048B8" w:rsidP="008048B8">
            <w:pPr>
              <w:rPr>
                <w:rFonts w:ascii="Cambria" w:hAnsi="Cambria"/>
                <w:b/>
                <w:bCs/>
              </w:rPr>
            </w:pPr>
            <w:r>
              <w:rPr>
                <w:rFonts w:ascii="Cambria" w:hAnsi="Cambria"/>
                <w:b/>
                <w:bCs/>
              </w:rPr>
              <w:t>Why did the journalist choose to include this information in their story?</w:t>
            </w:r>
          </w:p>
          <w:p w14:paraId="44392B4C" w14:textId="77777777" w:rsidR="008048B8" w:rsidRDefault="008048B8" w:rsidP="008048B8">
            <w:pPr>
              <w:rPr>
                <w:rFonts w:ascii="Cambria" w:hAnsi="Cambria"/>
                <w:b/>
                <w:bCs/>
              </w:rPr>
            </w:pPr>
          </w:p>
          <w:p w14:paraId="6506ABAF" w14:textId="77777777" w:rsidR="008048B8" w:rsidRDefault="008048B8" w:rsidP="008048B8">
            <w:pPr>
              <w:rPr>
                <w:rFonts w:ascii="Cambria" w:hAnsi="Cambria"/>
                <w:b/>
                <w:bCs/>
              </w:rPr>
            </w:pPr>
          </w:p>
          <w:p w14:paraId="19623542" w14:textId="77777777" w:rsidR="008048B8" w:rsidRDefault="008048B8" w:rsidP="008048B8">
            <w:pPr>
              <w:rPr>
                <w:rFonts w:ascii="Cambria" w:hAnsi="Cambria"/>
                <w:b/>
                <w:bCs/>
              </w:rPr>
            </w:pPr>
          </w:p>
          <w:p w14:paraId="4A49A5A9" w14:textId="77777777" w:rsidR="008048B8" w:rsidRDefault="008048B8" w:rsidP="008048B8">
            <w:pPr>
              <w:rPr>
                <w:rFonts w:ascii="Cambria" w:hAnsi="Cambria"/>
                <w:b/>
                <w:bCs/>
              </w:rPr>
            </w:pPr>
          </w:p>
          <w:p w14:paraId="71FD81AE" w14:textId="77777777" w:rsidR="008048B8" w:rsidRDefault="008048B8" w:rsidP="008048B8">
            <w:pPr>
              <w:rPr>
                <w:rFonts w:ascii="Cambria" w:hAnsi="Cambria"/>
                <w:b/>
                <w:bCs/>
              </w:rPr>
            </w:pPr>
          </w:p>
          <w:p w14:paraId="2E2C2DEE" w14:textId="066529B4" w:rsidR="008048B8" w:rsidRDefault="008048B8" w:rsidP="008048B8">
            <w:pPr>
              <w:rPr>
                <w:rFonts w:ascii="Cambria" w:hAnsi="Cambria"/>
              </w:rPr>
            </w:pPr>
          </w:p>
        </w:tc>
      </w:tr>
    </w:tbl>
    <w:p w14:paraId="675F00FD" w14:textId="77777777" w:rsidR="00783BA3" w:rsidRDefault="00783BA3" w:rsidP="000D3FBD">
      <w:pPr>
        <w:rPr>
          <w:rFonts w:ascii="Cambria" w:hAnsi="Cambria"/>
        </w:rPr>
        <w:sectPr w:rsidR="00783BA3" w:rsidSect="00230AB9">
          <w:pgSz w:w="15840" w:h="12240" w:orient="landscape"/>
          <w:pgMar w:top="1440" w:right="1440" w:bottom="1440" w:left="1440" w:header="720" w:footer="720" w:gutter="0"/>
          <w:cols w:space="720"/>
          <w:docGrid w:linePitch="360"/>
        </w:sectPr>
      </w:pPr>
    </w:p>
    <w:p w14:paraId="79BA4428" w14:textId="77777777" w:rsidR="00230AB9" w:rsidRDefault="00230AB9" w:rsidP="000D3FBD">
      <w:pPr>
        <w:rPr>
          <w:rFonts w:ascii="Cambria" w:hAnsi="Cambria"/>
        </w:rPr>
      </w:pPr>
    </w:p>
    <w:p w14:paraId="702E69AD" w14:textId="3F98F846" w:rsidR="00230AB9" w:rsidRDefault="00230AB9" w:rsidP="000D3FBD">
      <w:pPr>
        <w:rPr>
          <w:rFonts w:ascii="Cambria" w:hAnsi="Cambria"/>
        </w:rPr>
      </w:pPr>
    </w:p>
    <w:p w14:paraId="6A797AF5" w14:textId="77777777" w:rsidR="00230AB9" w:rsidRPr="00230AB9" w:rsidRDefault="00230AB9" w:rsidP="000D3FBD">
      <w:pPr>
        <w:rPr>
          <w:rFonts w:ascii="Cambria" w:hAnsi="Cambria"/>
          <w:b/>
          <w:bCs/>
        </w:rPr>
      </w:pPr>
    </w:p>
    <w:p w14:paraId="6C0F10D3" w14:textId="77777777" w:rsidR="00230AB9" w:rsidRPr="00230AB9" w:rsidRDefault="00230AB9" w:rsidP="000D3FBD">
      <w:pPr>
        <w:rPr>
          <w:rFonts w:ascii="Cambria" w:hAnsi="Cambria"/>
        </w:rPr>
      </w:pPr>
    </w:p>
    <w:p w14:paraId="4357F9D9" w14:textId="7807F2AC" w:rsidR="007C1AFC" w:rsidRDefault="007C1AFC" w:rsidP="000D3FBD">
      <w:pPr>
        <w:rPr>
          <w:rFonts w:ascii="Cambria" w:hAnsi="Cambria"/>
          <w:b/>
          <w:bCs/>
        </w:rPr>
      </w:pPr>
    </w:p>
    <w:tbl>
      <w:tblPr>
        <w:tblStyle w:val="TableGrid"/>
        <w:tblW w:w="0" w:type="auto"/>
        <w:tblLook w:val="04A0" w:firstRow="1" w:lastRow="0" w:firstColumn="1" w:lastColumn="0" w:noHBand="0" w:noVBand="1"/>
      </w:tblPr>
      <w:tblGrid>
        <w:gridCol w:w="6385"/>
        <w:gridCol w:w="2965"/>
      </w:tblGrid>
      <w:tr w:rsidR="000D3FBD" w14:paraId="148A38AA" w14:textId="77777777" w:rsidTr="000D3FBD">
        <w:tc>
          <w:tcPr>
            <w:tcW w:w="9350" w:type="dxa"/>
            <w:gridSpan w:val="2"/>
            <w:shd w:val="clear" w:color="auto" w:fill="E7E6E6" w:themeFill="background2"/>
          </w:tcPr>
          <w:p w14:paraId="5D54B9B2" w14:textId="1E30374E" w:rsidR="000D3FBD" w:rsidRDefault="000D3FBD" w:rsidP="000D3FBD">
            <w:pPr>
              <w:jc w:val="center"/>
              <w:rPr>
                <w:rFonts w:ascii="Cambria" w:hAnsi="Cambria"/>
                <w:b/>
                <w:bCs/>
              </w:rPr>
            </w:pPr>
            <w:r>
              <w:rPr>
                <w:rFonts w:ascii="Cambria" w:hAnsi="Cambria"/>
                <w:b/>
                <w:bCs/>
              </w:rPr>
              <w:t xml:space="preserve">Exit Ticket: </w:t>
            </w:r>
            <w:r w:rsidR="00CA05D5">
              <w:rPr>
                <w:rFonts w:ascii="Cambria" w:hAnsi="Cambria"/>
                <w:b/>
                <w:bCs/>
              </w:rPr>
              <w:t>Match Each Example to the Type of Information It Represents</w:t>
            </w:r>
          </w:p>
          <w:p w14:paraId="33D89A40" w14:textId="77777777" w:rsidR="00D04CDE" w:rsidRDefault="00D04CDE" w:rsidP="00D04CDE">
            <w:pPr>
              <w:rPr>
                <w:rFonts w:ascii="Cambria" w:hAnsi="Cambria"/>
              </w:rPr>
            </w:pPr>
          </w:p>
          <w:p w14:paraId="1248F922" w14:textId="6CA1428F" w:rsidR="00D04CDE" w:rsidRPr="00D04CDE" w:rsidRDefault="00D04CDE" w:rsidP="00D04CDE">
            <w:pPr>
              <w:rPr>
                <w:rFonts w:ascii="Cambria" w:hAnsi="Cambria"/>
              </w:rPr>
            </w:pPr>
            <w:r w:rsidRPr="00D04CDE">
              <w:rPr>
                <w:rFonts w:ascii="Cambria" w:hAnsi="Cambria"/>
                <w:b/>
                <w:bCs/>
              </w:rPr>
              <w:t>Directions:</w:t>
            </w:r>
            <w:r>
              <w:rPr>
                <w:rFonts w:ascii="Cambria" w:hAnsi="Cambria"/>
              </w:rPr>
              <w:t xml:space="preserve"> </w:t>
            </w:r>
            <w:r w:rsidR="00CA05D5">
              <w:rPr>
                <w:rFonts w:ascii="Cambria" w:hAnsi="Cambria"/>
              </w:rPr>
              <w:t xml:space="preserve">For each example, please decide if it represents anecdotal, statistical, or expert information. </w:t>
            </w:r>
          </w:p>
        </w:tc>
      </w:tr>
      <w:tr w:rsidR="00D04CDE" w14:paraId="340B6789" w14:textId="77777777" w:rsidTr="00F52768">
        <w:tc>
          <w:tcPr>
            <w:tcW w:w="6385" w:type="dxa"/>
            <w:shd w:val="clear" w:color="auto" w:fill="auto"/>
          </w:tcPr>
          <w:p w14:paraId="08ED1229" w14:textId="38E5A29E" w:rsidR="00D04CDE" w:rsidRDefault="000F2FE3" w:rsidP="000D3FBD">
            <w:pPr>
              <w:jc w:val="center"/>
              <w:rPr>
                <w:rFonts w:ascii="Cambria" w:hAnsi="Cambria"/>
                <w:b/>
                <w:bCs/>
              </w:rPr>
            </w:pPr>
            <w:r>
              <w:rPr>
                <w:rFonts w:ascii="Cambria" w:hAnsi="Cambria"/>
                <w:b/>
                <w:bCs/>
              </w:rPr>
              <w:t>Example</w:t>
            </w:r>
            <w:r w:rsidR="00CA05D5">
              <w:rPr>
                <w:rFonts w:ascii="Cambria" w:hAnsi="Cambria"/>
                <w:b/>
                <w:bCs/>
              </w:rPr>
              <w:t>s</w:t>
            </w:r>
          </w:p>
        </w:tc>
        <w:tc>
          <w:tcPr>
            <w:tcW w:w="2965" w:type="dxa"/>
            <w:shd w:val="clear" w:color="auto" w:fill="auto"/>
          </w:tcPr>
          <w:p w14:paraId="1E300A64" w14:textId="39EB291C" w:rsidR="00D04CDE" w:rsidRDefault="00CA05D5" w:rsidP="000D3FBD">
            <w:pPr>
              <w:jc w:val="center"/>
              <w:rPr>
                <w:rFonts w:ascii="Cambria" w:hAnsi="Cambria"/>
                <w:b/>
                <w:bCs/>
              </w:rPr>
            </w:pPr>
            <w:r>
              <w:rPr>
                <w:rFonts w:ascii="Cambria" w:hAnsi="Cambria"/>
                <w:b/>
                <w:bCs/>
              </w:rPr>
              <w:t>Information Type</w:t>
            </w:r>
          </w:p>
        </w:tc>
      </w:tr>
      <w:tr w:rsidR="00D04CDE" w14:paraId="4F4DAE22" w14:textId="77777777" w:rsidTr="00F52768">
        <w:tc>
          <w:tcPr>
            <w:tcW w:w="6385" w:type="dxa"/>
            <w:shd w:val="clear" w:color="auto" w:fill="auto"/>
          </w:tcPr>
          <w:p w14:paraId="51660A5C" w14:textId="5363F93A" w:rsidR="00D04CDE" w:rsidRPr="00346631" w:rsidRDefault="00D04CDE" w:rsidP="00346631">
            <w:pPr>
              <w:rPr>
                <w:rFonts w:ascii="Cambria" w:hAnsi="Cambria"/>
                <w:b/>
                <w:bCs/>
              </w:rPr>
            </w:pPr>
          </w:p>
          <w:p w14:paraId="760EEC83" w14:textId="6C1112CA" w:rsidR="00CA05D5" w:rsidRDefault="00CA05D5" w:rsidP="00CA05D5">
            <w:pPr>
              <w:pStyle w:val="ListParagraph"/>
              <w:numPr>
                <w:ilvl w:val="0"/>
                <w:numId w:val="9"/>
              </w:numPr>
              <w:rPr>
                <w:rFonts w:ascii="Cambria" w:hAnsi="Cambria"/>
              </w:rPr>
            </w:pPr>
            <w:r w:rsidRPr="00CA05D5">
              <w:rPr>
                <w:rFonts w:ascii="Cambria" w:hAnsi="Cambria"/>
              </w:rPr>
              <w:t>Some 55% of CUNY students across 19 of its campuses recently were housing insecure: unable to pay rent or utilities, forced to move frequently, moving in with people due to financial problems or living in too-crowded housing, according to a 2019 report </w:t>
            </w:r>
          </w:p>
          <w:p w14:paraId="660ABC54" w14:textId="77777777" w:rsidR="00CA05D5" w:rsidRPr="00CA05D5" w:rsidRDefault="00CA05D5" w:rsidP="00CA05D5">
            <w:pPr>
              <w:pStyle w:val="ListParagraph"/>
              <w:rPr>
                <w:rFonts w:ascii="Cambria" w:hAnsi="Cambria"/>
              </w:rPr>
            </w:pPr>
          </w:p>
          <w:p w14:paraId="6CF74A73" w14:textId="17328CB0" w:rsidR="00CA05D5" w:rsidRDefault="00CA05D5" w:rsidP="00CA05D5">
            <w:pPr>
              <w:pStyle w:val="ListParagraph"/>
              <w:numPr>
                <w:ilvl w:val="0"/>
                <w:numId w:val="9"/>
              </w:numPr>
              <w:rPr>
                <w:rFonts w:ascii="Cambria" w:hAnsi="Cambria"/>
              </w:rPr>
            </w:pPr>
            <w:r w:rsidRPr="00CA05D5">
              <w:rPr>
                <w:rFonts w:ascii="Cambria" w:hAnsi="Cambria"/>
              </w:rPr>
              <w:t xml:space="preserve"> “California is ahead of the game in that the state has made the first investment of this level in addressing college student homelessness,” said Crutchfield, who is part of a research team evaluating so-called rapid rehousing programs on 10 campuses over the next three years.</w:t>
            </w:r>
          </w:p>
          <w:p w14:paraId="65F00088" w14:textId="77777777" w:rsidR="00CA05D5" w:rsidRPr="00CA05D5" w:rsidRDefault="00CA05D5" w:rsidP="00CA05D5">
            <w:pPr>
              <w:pStyle w:val="ListParagraph"/>
              <w:rPr>
                <w:rFonts w:ascii="Cambria" w:hAnsi="Cambria"/>
              </w:rPr>
            </w:pPr>
          </w:p>
          <w:p w14:paraId="02E046B0" w14:textId="650DFE59" w:rsidR="00CA05D5" w:rsidRPr="00CA05D5" w:rsidRDefault="00CA05D5" w:rsidP="00CA05D5">
            <w:pPr>
              <w:pStyle w:val="ListParagraph"/>
              <w:numPr>
                <w:ilvl w:val="0"/>
                <w:numId w:val="9"/>
              </w:numPr>
              <w:rPr>
                <w:rFonts w:ascii="Cambria" w:hAnsi="Cambria"/>
              </w:rPr>
            </w:pPr>
            <w:r w:rsidRPr="00CA05D5">
              <w:rPr>
                <w:rFonts w:ascii="Cambria" w:hAnsi="Cambria"/>
              </w:rPr>
              <w:t xml:space="preserve"> “I would nap throughout the day, instead of getting a full eight hours of sleep (at night),” </w:t>
            </w:r>
            <w:proofErr w:type="spellStart"/>
            <w:r w:rsidRPr="00CA05D5">
              <w:rPr>
                <w:rFonts w:ascii="Cambria" w:hAnsi="Cambria"/>
              </w:rPr>
              <w:t>Zaldaña</w:t>
            </w:r>
            <w:proofErr w:type="spellEnd"/>
            <w:r w:rsidRPr="00CA05D5">
              <w:rPr>
                <w:rFonts w:ascii="Cambria" w:hAnsi="Cambria"/>
              </w:rPr>
              <w:t xml:space="preserve"> said, describing how she had to sleep in shifts in the 300-square-foot Manhattan studio apartment she shared with her mother, father, grandmother and sister – without a door to close.</w:t>
            </w:r>
          </w:p>
          <w:p w14:paraId="2B8F3822" w14:textId="6DFA6EDE" w:rsidR="00346631" w:rsidRPr="00CA05D5" w:rsidRDefault="00346631" w:rsidP="00CA05D5">
            <w:pPr>
              <w:ind w:left="360"/>
              <w:rPr>
                <w:rFonts w:ascii="Cambria" w:hAnsi="Cambria"/>
              </w:rPr>
            </w:pPr>
          </w:p>
        </w:tc>
        <w:tc>
          <w:tcPr>
            <w:tcW w:w="2965" w:type="dxa"/>
            <w:shd w:val="clear" w:color="auto" w:fill="auto"/>
          </w:tcPr>
          <w:p w14:paraId="2534EB79" w14:textId="77777777" w:rsidR="00D04CDE" w:rsidRDefault="00D04CDE" w:rsidP="000F2FE3">
            <w:pPr>
              <w:rPr>
                <w:rFonts w:ascii="Cambria" w:hAnsi="Cambria"/>
                <w:b/>
                <w:bCs/>
              </w:rPr>
            </w:pPr>
          </w:p>
          <w:p w14:paraId="7D0B6D88" w14:textId="77777777" w:rsidR="000F2FE3" w:rsidRDefault="000F2FE3" w:rsidP="000F2FE3">
            <w:pPr>
              <w:pStyle w:val="ListParagraph"/>
              <w:rPr>
                <w:rFonts w:ascii="Cambria" w:hAnsi="Cambria"/>
                <w:b/>
                <w:bCs/>
              </w:rPr>
            </w:pPr>
          </w:p>
          <w:p w14:paraId="58840238" w14:textId="77777777" w:rsidR="000F2FE3" w:rsidRDefault="000F2FE3" w:rsidP="000F2FE3">
            <w:pPr>
              <w:pStyle w:val="ListParagraph"/>
              <w:rPr>
                <w:rFonts w:ascii="Cambria" w:hAnsi="Cambria"/>
                <w:b/>
                <w:bCs/>
              </w:rPr>
            </w:pPr>
          </w:p>
          <w:p w14:paraId="0AFCA1D0" w14:textId="77777777" w:rsidR="000F2FE3" w:rsidRDefault="000F2FE3" w:rsidP="000F2FE3">
            <w:pPr>
              <w:pStyle w:val="ListParagraph"/>
              <w:rPr>
                <w:rFonts w:ascii="Cambria" w:hAnsi="Cambria"/>
                <w:b/>
                <w:bCs/>
              </w:rPr>
            </w:pPr>
          </w:p>
          <w:p w14:paraId="3E61280A" w14:textId="1CCED6F8" w:rsidR="000F2FE3" w:rsidRDefault="000F2FE3" w:rsidP="000F2FE3">
            <w:pPr>
              <w:pStyle w:val="ListParagraph"/>
              <w:rPr>
                <w:rFonts w:ascii="Cambria" w:hAnsi="Cambria"/>
                <w:b/>
                <w:bCs/>
              </w:rPr>
            </w:pPr>
          </w:p>
          <w:p w14:paraId="335E2C67" w14:textId="26256F4E" w:rsidR="000F2FE3" w:rsidRDefault="00CA05D5" w:rsidP="000F2FE3">
            <w:pPr>
              <w:pStyle w:val="ListParagraph"/>
              <w:numPr>
                <w:ilvl w:val="0"/>
                <w:numId w:val="6"/>
              </w:numPr>
              <w:rPr>
                <w:rFonts w:ascii="Cambria" w:hAnsi="Cambria"/>
                <w:b/>
                <w:bCs/>
              </w:rPr>
            </w:pPr>
            <w:r>
              <w:rPr>
                <w:rFonts w:ascii="Cambria" w:hAnsi="Cambria"/>
                <w:b/>
                <w:bCs/>
              </w:rPr>
              <w:t>Anecdotal Information</w:t>
            </w:r>
          </w:p>
          <w:p w14:paraId="60E4D107" w14:textId="77777777" w:rsidR="000F2FE3" w:rsidRPr="000F2FE3" w:rsidRDefault="000F2FE3" w:rsidP="000F2FE3">
            <w:pPr>
              <w:rPr>
                <w:rFonts w:ascii="Cambria" w:hAnsi="Cambria"/>
                <w:b/>
                <w:bCs/>
              </w:rPr>
            </w:pPr>
          </w:p>
          <w:p w14:paraId="1D670BA8" w14:textId="77777777" w:rsidR="000F2FE3" w:rsidRDefault="000F2FE3" w:rsidP="000F2FE3">
            <w:pPr>
              <w:rPr>
                <w:rFonts w:ascii="Cambria" w:hAnsi="Cambria"/>
                <w:b/>
                <w:bCs/>
              </w:rPr>
            </w:pPr>
          </w:p>
          <w:p w14:paraId="18494767" w14:textId="7FEB2C4F" w:rsidR="000F2FE3" w:rsidRDefault="00CA05D5" w:rsidP="000F2FE3">
            <w:pPr>
              <w:pStyle w:val="ListParagraph"/>
              <w:numPr>
                <w:ilvl w:val="0"/>
                <w:numId w:val="6"/>
              </w:numPr>
              <w:rPr>
                <w:rFonts w:ascii="Cambria" w:hAnsi="Cambria"/>
                <w:b/>
                <w:bCs/>
              </w:rPr>
            </w:pPr>
            <w:r>
              <w:rPr>
                <w:rFonts w:ascii="Cambria" w:hAnsi="Cambria"/>
                <w:b/>
                <w:bCs/>
              </w:rPr>
              <w:t>Statistical Information</w:t>
            </w:r>
          </w:p>
          <w:p w14:paraId="7C0FE04F" w14:textId="081D4298" w:rsidR="00CA05D5" w:rsidRDefault="00CA05D5" w:rsidP="00CA05D5">
            <w:pPr>
              <w:pStyle w:val="ListParagraph"/>
              <w:rPr>
                <w:rFonts w:ascii="Cambria" w:hAnsi="Cambria"/>
                <w:b/>
                <w:bCs/>
              </w:rPr>
            </w:pPr>
          </w:p>
          <w:p w14:paraId="6590797D" w14:textId="77777777" w:rsidR="00CA05D5" w:rsidRDefault="00CA05D5" w:rsidP="00CA05D5">
            <w:pPr>
              <w:pStyle w:val="ListParagraph"/>
              <w:rPr>
                <w:rFonts w:ascii="Cambria" w:hAnsi="Cambria"/>
                <w:b/>
                <w:bCs/>
              </w:rPr>
            </w:pPr>
          </w:p>
          <w:p w14:paraId="3C7F6FA7" w14:textId="7C48ED2E" w:rsidR="00CA05D5" w:rsidRDefault="00CA05D5" w:rsidP="000F2FE3">
            <w:pPr>
              <w:pStyle w:val="ListParagraph"/>
              <w:numPr>
                <w:ilvl w:val="0"/>
                <w:numId w:val="6"/>
              </w:numPr>
              <w:rPr>
                <w:rFonts w:ascii="Cambria" w:hAnsi="Cambria"/>
                <w:b/>
                <w:bCs/>
              </w:rPr>
            </w:pPr>
            <w:r>
              <w:rPr>
                <w:rFonts w:ascii="Cambria" w:hAnsi="Cambria"/>
                <w:b/>
                <w:bCs/>
              </w:rPr>
              <w:t>Expert Information</w:t>
            </w:r>
          </w:p>
          <w:p w14:paraId="1841010F" w14:textId="77777777" w:rsidR="000F2FE3" w:rsidRPr="000F2FE3" w:rsidRDefault="000F2FE3" w:rsidP="000F2FE3">
            <w:pPr>
              <w:rPr>
                <w:rFonts w:ascii="Cambria" w:hAnsi="Cambria"/>
                <w:b/>
                <w:bCs/>
              </w:rPr>
            </w:pPr>
          </w:p>
          <w:p w14:paraId="3069361C" w14:textId="5988D0B2" w:rsidR="000F2FE3" w:rsidRPr="000F2FE3" w:rsidRDefault="000F2FE3" w:rsidP="00CA05D5">
            <w:pPr>
              <w:pStyle w:val="ListParagraph"/>
              <w:rPr>
                <w:rFonts w:ascii="Cambria" w:hAnsi="Cambria"/>
                <w:b/>
                <w:bCs/>
              </w:rPr>
            </w:pPr>
          </w:p>
        </w:tc>
      </w:tr>
      <w:tr w:rsidR="00CA05D5" w14:paraId="64C10FA2" w14:textId="77777777" w:rsidTr="00775D5C">
        <w:tc>
          <w:tcPr>
            <w:tcW w:w="9350" w:type="dxa"/>
            <w:gridSpan w:val="2"/>
            <w:shd w:val="clear" w:color="auto" w:fill="auto"/>
          </w:tcPr>
          <w:p w14:paraId="417583E8" w14:textId="094BF796" w:rsidR="00CA05D5" w:rsidRDefault="00CA05D5" w:rsidP="000F2FE3">
            <w:pPr>
              <w:rPr>
                <w:rFonts w:ascii="Cambria" w:hAnsi="Cambria"/>
              </w:rPr>
            </w:pPr>
            <w:r>
              <w:rPr>
                <w:rFonts w:ascii="Cambria" w:hAnsi="Cambria"/>
                <w:noProof/>
              </w:rPr>
              <mc:AlternateContent>
                <mc:Choice Requires="wps">
                  <w:drawing>
                    <wp:anchor distT="0" distB="0" distL="114300" distR="114300" simplePos="0" relativeHeight="251659264" behindDoc="0" locked="0" layoutInCell="1" allowOverlap="1" wp14:anchorId="080F62D6" wp14:editId="7E3FD8D6">
                      <wp:simplePos x="0" y="0"/>
                      <wp:positionH relativeFrom="column">
                        <wp:posOffset>666026</wp:posOffset>
                      </wp:positionH>
                      <wp:positionV relativeFrom="paragraph">
                        <wp:posOffset>-82284</wp:posOffset>
                      </wp:positionV>
                      <wp:extent cx="591289" cy="304209"/>
                      <wp:effectExtent l="25400" t="25400" r="43815" b="38735"/>
                      <wp:wrapNone/>
                      <wp:docPr id="10" name="Oval 10"/>
                      <wp:cNvGraphicFramePr/>
                      <a:graphic xmlns:a="http://schemas.openxmlformats.org/drawingml/2006/main">
                        <a:graphicData uri="http://schemas.microsoft.com/office/word/2010/wordprocessingShape">
                          <wps:wsp>
                            <wps:cNvSpPr/>
                            <wps:spPr>
                              <a:xfrm>
                                <a:off x="0" y="0"/>
                                <a:ext cx="591289" cy="304209"/>
                              </a:xfrm>
                              <a:prstGeom prst="ellipse">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08B8FD" id="Oval 10" o:spid="_x0000_s1026" style="position:absolute;margin-left:52.45pt;margin-top:-6.5pt;width:46.55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" filled="f" strokecolor="black [3213]" strokeweight="4.5pt">
                      <v:stroke joinstyle="miter"/>
                    </v:oval>
                  </w:pict>
                </mc:Fallback>
              </mc:AlternateContent>
            </w:r>
            <w:r w:rsidRPr="00CA05D5">
              <w:rPr>
                <w:rFonts w:ascii="Cambria" w:hAnsi="Cambria"/>
                <w:b/>
                <w:bCs/>
              </w:rPr>
              <w:t>Directions:</w:t>
            </w:r>
            <w:r>
              <w:rPr>
                <w:rFonts w:ascii="Cambria" w:hAnsi="Cambria"/>
              </w:rPr>
              <w:t xml:space="preserve"> </w:t>
            </w:r>
            <w:r w:rsidRPr="00CA05D5">
              <w:rPr>
                <w:rFonts w:ascii="Cambria" w:hAnsi="Cambria"/>
                <w:b/>
                <w:bCs/>
              </w:rPr>
              <w:t>Circle</w:t>
            </w:r>
            <w:r>
              <w:rPr>
                <w:rFonts w:ascii="Cambria" w:hAnsi="Cambria"/>
              </w:rPr>
              <w:t xml:space="preserve"> the words in each example that helped you decide whether anecdotal, statistical, or expert information was introduced.</w:t>
            </w:r>
          </w:p>
          <w:p w14:paraId="0F87B896" w14:textId="3350E532" w:rsidR="00CA05D5" w:rsidRPr="00CA05D5" w:rsidRDefault="00CA05D5" w:rsidP="000F2FE3">
            <w:pPr>
              <w:rPr>
                <w:rFonts w:ascii="Cambria" w:hAnsi="Cambria"/>
              </w:rPr>
            </w:pPr>
          </w:p>
        </w:tc>
      </w:tr>
    </w:tbl>
    <w:p w14:paraId="4E5081F8" w14:textId="37A69DBA" w:rsidR="000D3FBD" w:rsidRPr="000D3FBD" w:rsidRDefault="000D3FBD" w:rsidP="000D3FBD">
      <w:pPr>
        <w:rPr>
          <w:rFonts w:ascii="Cambria" w:hAnsi="Cambria"/>
          <w:b/>
          <w:bCs/>
        </w:rPr>
      </w:pPr>
    </w:p>
    <w:sectPr w:rsidR="000D3FBD" w:rsidRPr="000D3FBD" w:rsidSect="00783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7C923" w14:textId="77777777" w:rsidR="006E0E4C" w:rsidRDefault="006E0E4C" w:rsidP="000D3FBD">
      <w:r>
        <w:separator/>
      </w:r>
    </w:p>
  </w:endnote>
  <w:endnote w:type="continuationSeparator" w:id="0">
    <w:p w14:paraId="3BE34602" w14:textId="77777777" w:rsidR="006E0E4C" w:rsidRDefault="006E0E4C" w:rsidP="000D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07D" w14:textId="7202C717" w:rsidR="0037127C" w:rsidRPr="0037127C" w:rsidRDefault="0037127C" w:rsidP="0037127C">
    <w:pPr>
      <w:pStyle w:val="Footer"/>
      <w:jc w:val="right"/>
      <w:rPr>
        <w:rFonts w:ascii="Times New Roman" w:hAnsi="Times New Roman" w:cs="Times New Roman"/>
        <w:sz w:val="20"/>
        <w:szCs w:val="20"/>
      </w:rPr>
    </w:pPr>
    <w:r w:rsidRPr="0037127C">
      <w:rPr>
        <w:rFonts w:ascii="Times New Roman" w:hAnsi="Times New Roman" w:cs="Times New Roman"/>
        <w:sz w:val="20"/>
        <w:szCs w:val="20"/>
      </w:rPr>
      <w:t xml:space="preserve">Dr. Alexandra List | </w:t>
    </w:r>
    <w:hyperlink r:id="rId1" w:history="1">
      <w:r w:rsidRPr="0037127C">
        <w:rPr>
          <w:rStyle w:val="Hyperlink"/>
          <w:rFonts w:ascii="Times New Roman" w:hAnsi="Times New Roman" w:cs="Times New Roman"/>
          <w:sz w:val="20"/>
          <w:szCs w:val="20"/>
        </w:rPr>
        <w:t>azl261@psu.edu</w:t>
      </w:r>
    </w:hyperlink>
    <w:r w:rsidRPr="0037127C">
      <w:rPr>
        <w:rFonts w:ascii="Times New Roman" w:hAnsi="Times New Roman" w:cs="Times New Roman"/>
        <w:sz w:val="20"/>
        <w:szCs w:val="20"/>
      </w:rPr>
      <w:t xml:space="preserve"> | thelostlab.org</w:t>
    </w:r>
  </w:p>
  <w:p w14:paraId="69D3B2F7" w14:textId="77777777" w:rsidR="0037127C" w:rsidRDefault="00371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E22D" w14:textId="77777777" w:rsidR="006E0E4C" w:rsidRDefault="006E0E4C" w:rsidP="000D3FBD">
      <w:r>
        <w:separator/>
      </w:r>
    </w:p>
  </w:footnote>
  <w:footnote w:type="continuationSeparator" w:id="0">
    <w:p w14:paraId="1702DFDD" w14:textId="77777777" w:rsidR="006E0E4C" w:rsidRDefault="006E0E4C" w:rsidP="000D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F32A7" w14:textId="5A92473A" w:rsidR="000D3FBD" w:rsidRDefault="000D3FBD">
    <w:pPr>
      <w:pStyle w:val="Header"/>
      <w:rPr>
        <w:rFonts w:ascii="Cambria" w:hAnsi="Cambria"/>
      </w:rPr>
    </w:pPr>
    <w:r w:rsidRPr="000D3FBD">
      <w:rPr>
        <w:rFonts w:ascii="Cambria" w:hAnsi="Cambria"/>
      </w:rPr>
      <w:t>Name:</w:t>
    </w:r>
    <w:r>
      <w:rPr>
        <w:rFonts w:ascii="Cambria" w:hAnsi="Cambria"/>
      </w:rPr>
      <w:t xml:space="preserve"> ____________________________</w:t>
    </w:r>
  </w:p>
  <w:p w14:paraId="1AFCE3D9" w14:textId="1C503548" w:rsidR="000D3FBD" w:rsidRPr="000D3FBD" w:rsidRDefault="000D3FBD">
    <w:pPr>
      <w:pStyle w:val="Header"/>
      <w:rPr>
        <w:rFonts w:ascii="Cambria" w:hAnsi="Cambria"/>
      </w:rPr>
    </w:pPr>
    <w:r>
      <w:rPr>
        <w:rFonts w:ascii="Cambria" w:hAnsi="Cambria"/>
      </w:rPr>
      <w:t>Date: __________________</w:t>
    </w:r>
    <w:r>
      <w:rPr>
        <w:rFonts w:ascii="Cambria" w:hAnsi="Cambria"/>
      </w:rPr>
      <w:tab/>
    </w:r>
    <w:r>
      <w:rPr>
        <w:rFonts w:ascii="Cambria" w:hAnsi="Cambria"/>
      </w:rPr>
      <w:tab/>
      <w:t>Section: 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333D"/>
    <w:multiLevelType w:val="hybridMultilevel"/>
    <w:tmpl w:val="7614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56735"/>
    <w:multiLevelType w:val="hybridMultilevel"/>
    <w:tmpl w:val="23F6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432"/>
    <w:multiLevelType w:val="hybridMultilevel"/>
    <w:tmpl w:val="B6DED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13F8A"/>
    <w:multiLevelType w:val="hybridMultilevel"/>
    <w:tmpl w:val="AE9C04AC"/>
    <w:lvl w:ilvl="0" w:tplc="64A472B6">
      <w:start w:val="1"/>
      <w:numFmt w:val="bullet"/>
      <w:lvlText w:val="1"/>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37D61"/>
    <w:multiLevelType w:val="hybridMultilevel"/>
    <w:tmpl w:val="846C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5165F"/>
    <w:multiLevelType w:val="hybridMultilevel"/>
    <w:tmpl w:val="65E8E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23B39"/>
    <w:multiLevelType w:val="hybridMultilevel"/>
    <w:tmpl w:val="E7901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500C6"/>
    <w:multiLevelType w:val="hybridMultilevel"/>
    <w:tmpl w:val="9544B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C7778"/>
    <w:multiLevelType w:val="hybridMultilevel"/>
    <w:tmpl w:val="7062C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1720725">
    <w:abstractNumId w:val="5"/>
  </w:num>
  <w:num w:numId="2" w16cid:durableId="103884406">
    <w:abstractNumId w:val="3"/>
  </w:num>
  <w:num w:numId="3" w16cid:durableId="1225216859">
    <w:abstractNumId w:val="1"/>
  </w:num>
  <w:num w:numId="4" w16cid:durableId="687759989">
    <w:abstractNumId w:val="7"/>
  </w:num>
  <w:num w:numId="5" w16cid:durableId="1654993397">
    <w:abstractNumId w:val="8"/>
  </w:num>
  <w:num w:numId="6" w16cid:durableId="1336689944">
    <w:abstractNumId w:val="2"/>
  </w:num>
  <w:num w:numId="7" w16cid:durableId="350187922">
    <w:abstractNumId w:val="0"/>
  </w:num>
  <w:num w:numId="8" w16cid:durableId="1468858380">
    <w:abstractNumId w:val="6"/>
  </w:num>
  <w:num w:numId="9" w16cid:durableId="18720362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BD"/>
    <w:rsid w:val="000B485B"/>
    <w:rsid w:val="000D3FBD"/>
    <w:rsid w:val="000F2FE3"/>
    <w:rsid w:val="00230AB9"/>
    <w:rsid w:val="00245707"/>
    <w:rsid w:val="002A5C97"/>
    <w:rsid w:val="002D4765"/>
    <w:rsid w:val="00346631"/>
    <w:rsid w:val="0037127C"/>
    <w:rsid w:val="00396404"/>
    <w:rsid w:val="003F3EB9"/>
    <w:rsid w:val="005B55A8"/>
    <w:rsid w:val="005B6FE5"/>
    <w:rsid w:val="005B74B8"/>
    <w:rsid w:val="006E0E4C"/>
    <w:rsid w:val="00783BA3"/>
    <w:rsid w:val="007C1AFC"/>
    <w:rsid w:val="008048B8"/>
    <w:rsid w:val="009E4476"/>
    <w:rsid w:val="00AA2E78"/>
    <w:rsid w:val="00CA05D5"/>
    <w:rsid w:val="00D04CDE"/>
    <w:rsid w:val="00D47972"/>
    <w:rsid w:val="00E26413"/>
    <w:rsid w:val="00E4157A"/>
    <w:rsid w:val="00EA1983"/>
    <w:rsid w:val="00F5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652F"/>
  <w15:chartTrackingRefBased/>
  <w15:docId w15:val="{33DAA9BA-899B-664E-A157-B018D471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FB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D3FBD"/>
    <w:pPr>
      <w:tabs>
        <w:tab w:val="center" w:pos="4680"/>
        <w:tab w:val="right" w:pos="9360"/>
      </w:tabs>
    </w:pPr>
  </w:style>
  <w:style w:type="character" w:customStyle="1" w:styleId="HeaderChar">
    <w:name w:val="Header Char"/>
    <w:basedOn w:val="DefaultParagraphFont"/>
    <w:link w:val="Header"/>
    <w:uiPriority w:val="99"/>
    <w:rsid w:val="000D3FBD"/>
  </w:style>
  <w:style w:type="paragraph" w:styleId="Footer">
    <w:name w:val="footer"/>
    <w:basedOn w:val="Normal"/>
    <w:link w:val="FooterChar"/>
    <w:uiPriority w:val="99"/>
    <w:unhideWhenUsed/>
    <w:rsid w:val="000D3FBD"/>
    <w:pPr>
      <w:tabs>
        <w:tab w:val="center" w:pos="4680"/>
        <w:tab w:val="right" w:pos="9360"/>
      </w:tabs>
    </w:pPr>
  </w:style>
  <w:style w:type="character" w:customStyle="1" w:styleId="FooterChar">
    <w:name w:val="Footer Char"/>
    <w:basedOn w:val="DefaultParagraphFont"/>
    <w:link w:val="Footer"/>
    <w:uiPriority w:val="99"/>
    <w:rsid w:val="000D3FBD"/>
  </w:style>
  <w:style w:type="table" w:styleId="TableGrid">
    <w:name w:val="Table Grid"/>
    <w:basedOn w:val="TableNormal"/>
    <w:uiPriority w:val="39"/>
    <w:rsid w:val="000D3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FBD"/>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0D3FBD"/>
    <w:rPr>
      <w:color w:val="0000FF"/>
      <w:u w:val="single"/>
    </w:rPr>
  </w:style>
  <w:style w:type="character" w:styleId="FollowedHyperlink">
    <w:name w:val="FollowedHyperlink"/>
    <w:basedOn w:val="DefaultParagraphFont"/>
    <w:uiPriority w:val="99"/>
    <w:semiHidden/>
    <w:unhideWhenUsed/>
    <w:rsid w:val="000D3FBD"/>
    <w:rPr>
      <w:color w:val="954F72" w:themeColor="followedHyperlink"/>
      <w:u w:val="single"/>
    </w:rPr>
  </w:style>
  <w:style w:type="character" w:styleId="UnresolvedMention">
    <w:name w:val="Unresolved Mention"/>
    <w:basedOn w:val="DefaultParagraphFont"/>
    <w:uiPriority w:val="99"/>
    <w:semiHidden/>
    <w:unhideWhenUsed/>
    <w:rsid w:val="000D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6884">
      <w:bodyDiv w:val="1"/>
      <w:marLeft w:val="0"/>
      <w:marRight w:val="0"/>
      <w:marTop w:val="0"/>
      <w:marBottom w:val="0"/>
      <w:divBdr>
        <w:top w:val="none" w:sz="0" w:space="0" w:color="auto"/>
        <w:left w:val="none" w:sz="0" w:space="0" w:color="auto"/>
        <w:bottom w:val="none" w:sz="0" w:space="0" w:color="auto"/>
        <w:right w:val="none" w:sz="0" w:space="0" w:color="auto"/>
      </w:divBdr>
    </w:div>
    <w:div w:id="165439821">
      <w:bodyDiv w:val="1"/>
      <w:marLeft w:val="0"/>
      <w:marRight w:val="0"/>
      <w:marTop w:val="0"/>
      <w:marBottom w:val="0"/>
      <w:divBdr>
        <w:top w:val="none" w:sz="0" w:space="0" w:color="auto"/>
        <w:left w:val="none" w:sz="0" w:space="0" w:color="auto"/>
        <w:bottom w:val="none" w:sz="0" w:space="0" w:color="auto"/>
        <w:right w:val="none" w:sz="0" w:space="0" w:color="auto"/>
      </w:divBdr>
    </w:div>
    <w:div w:id="384566689">
      <w:bodyDiv w:val="1"/>
      <w:marLeft w:val="0"/>
      <w:marRight w:val="0"/>
      <w:marTop w:val="0"/>
      <w:marBottom w:val="0"/>
      <w:divBdr>
        <w:top w:val="none" w:sz="0" w:space="0" w:color="auto"/>
        <w:left w:val="none" w:sz="0" w:space="0" w:color="auto"/>
        <w:bottom w:val="none" w:sz="0" w:space="0" w:color="auto"/>
        <w:right w:val="none" w:sz="0" w:space="0" w:color="auto"/>
      </w:divBdr>
    </w:div>
    <w:div w:id="389500648">
      <w:bodyDiv w:val="1"/>
      <w:marLeft w:val="0"/>
      <w:marRight w:val="0"/>
      <w:marTop w:val="0"/>
      <w:marBottom w:val="0"/>
      <w:divBdr>
        <w:top w:val="none" w:sz="0" w:space="0" w:color="auto"/>
        <w:left w:val="none" w:sz="0" w:space="0" w:color="auto"/>
        <w:bottom w:val="none" w:sz="0" w:space="0" w:color="auto"/>
        <w:right w:val="none" w:sz="0" w:space="0" w:color="auto"/>
      </w:divBdr>
    </w:div>
    <w:div w:id="769005833">
      <w:bodyDiv w:val="1"/>
      <w:marLeft w:val="0"/>
      <w:marRight w:val="0"/>
      <w:marTop w:val="0"/>
      <w:marBottom w:val="0"/>
      <w:divBdr>
        <w:top w:val="none" w:sz="0" w:space="0" w:color="auto"/>
        <w:left w:val="none" w:sz="0" w:space="0" w:color="auto"/>
        <w:bottom w:val="none" w:sz="0" w:space="0" w:color="auto"/>
        <w:right w:val="none" w:sz="0" w:space="0" w:color="auto"/>
      </w:divBdr>
    </w:div>
    <w:div w:id="1236284782">
      <w:bodyDiv w:val="1"/>
      <w:marLeft w:val="0"/>
      <w:marRight w:val="0"/>
      <w:marTop w:val="0"/>
      <w:marBottom w:val="0"/>
      <w:divBdr>
        <w:top w:val="none" w:sz="0" w:space="0" w:color="auto"/>
        <w:left w:val="none" w:sz="0" w:space="0" w:color="auto"/>
        <w:bottom w:val="none" w:sz="0" w:space="0" w:color="auto"/>
        <w:right w:val="none" w:sz="0" w:space="0" w:color="auto"/>
      </w:divBdr>
    </w:div>
    <w:div w:id="1273628798">
      <w:bodyDiv w:val="1"/>
      <w:marLeft w:val="0"/>
      <w:marRight w:val="0"/>
      <w:marTop w:val="0"/>
      <w:marBottom w:val="0"/>
      <w:divBdr>
        <w:top w:val="none" w:sz="0" w:space="0" w:color="auto"/>
        <w:left w:val="none" w:sz="0" w:space="0" w:color="auto"/>
        <w:bottom w:val="none" w:sz="0" w:space="0" w:color="auto"/>
        <w:right w:val="none" w:sz="0" w:space="0" w:color="auto"/>
      </w:divBdr>
    </w:div>
    <w:div w:id="1486581935">
      <w:bodyDiv w:val="1"/>
      <w:marLeft w:val="0"/>
      <w:marRight w:val="0"/>
      <w:marTop w:val="0"/>
      <w:marBottom w:val="0"/>
      <w:divBdr>
        <w:top w:val="none" w:sz="0" w:space="0" w:color="auto"/>
        <w:left w:val="none" w:sz="0" w:space="0" w:color="auto"/>
        <w:bottom w:val="none" w:sz="0" w:space="0" w:color="auto"/>
        <w:right w:val="none" w:sz="0" w:space="0" w:color="auto"/>
      </w:divBdr>
    </w:div>
    <w:div w:id="1622419822">
      <w:bodyDiv w:val="1"/>
      <w:marLeft w:val="0"/>
      <w:marRight w:val="0"/>
      <w:marTop w:val="0"/>
      <w:marBottom w:val="0"/>
      <w:divBdr>
        <w:top w:val="none" w:sz="0" w:space="0" w:color="auto"/>
        <w:left w:val="none" w:sz="0" w:space="0" w:color="auto"/>
        <w:bottom w:val="none" w:sz="0" w:space="0" w:color="auto"/>
        <w:right w:val="none" w:sz="0" w:space="0" w:color="auto"/>
      </w:divBdr>
    </w:div>
    <w:div w:id="1797210531">
      <w:bodyDiv w:val="1"/>
      <w:marLeft w:val="0"/>
      <w:marRight w:val="0"/>
      <w:marTop w:val="0"/>
      <w:marBottom w:val="0"/>
      <w:divBdr>
        <w:top w:val="none" w:sz="0" w:space="0" w:color="auto"/>
        <w:left w:val="none" w:sz="0" w:space="0" w:color="auto"/>
        <w:bottom w:val="none" w:sz="0" w:space="0" w:color="auto"/>
        <w:right w:val="none" w:sz="0" w:space="0" w:color="auto"/>
      </w:divBdr>
    </w:div>
    <w:div w:id="1903129958">
      <w:bodyDiv w:val="1"/>
      <w:marLeft w:val="0"/>
      <w:marRight w:val="0"/>
      <w:marTop w:val="0"/>
      <w:marBottom w:val="0"/>
      <w:divBdr>
        <w:top w:val="none" w:sz="0" w:space="0" w:color="auto"/>
        <w:left w:val="none" w:sz="0" w:space="0" w:color="auto"/>
        <w:bottom w:val="none" w:sz="0" w:space="0" w:color="auto"/>
        <w:right w:val="none" w:sz="0" w:space="0" w:color="auto"/>
      </w:divBdr>
    </w:div>
    <w:div w:id="2105302353">
      <w:bodyDiv w:val="1"/>
      <w:marLeft w:val="0"/>
      <w:marRight w:val="0"/>
      <w:marTop w:val="0"/>
      <w:marBottom w:val="0"/>
      <w:divBdr>
        <w:top w:val="none" w:sz="0" w:space="0" w:color="auto"/>
        <w:left w:val="none" w:sz="0" w:space="0" w:color="auto"/>
        <w:bottom w:val="none" w:sz="0" w:space="0" w:color="auto"/>
        <w:right w:val="none" w:sz="0" w:space="0" w:color="auto"/>
      </w:divBdr>
    </w:div>
    <w:div w:id="21288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zl261@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List</dc:creator>
  <cp:keywords/>
  <dc:description/>
  <cp:lastModifiedBy>Alexandra List</cp:lastModifiedBy>
  <cp:revision>5</cp:revision>
  <dcterms:created xsi:type="dcterms:W3CDTF">2023-02-08T05:23:00Z</dcterms:created>
  <dcterms:modified xsi:type="dcterms:W3CDTF">2023-02-08T17:57:00Z</dcterms:modified>
</cp:coreProperties>
</file>